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9F" w:rsidRDefault="00AB379F" w:rsidP="009035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489"/>
      </w:tblGrid>
      <w:tr w:rsidR="00AF4410" w:rsidRPr="00903578" w:rsidTr="00AF4410">
        <w:tc>
          <w:tcPr>
            <w:tcW w:w="4621" w:type="dxa"/>
          </w:tcPr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от</w:t>
            </w:r>
            <w:r w:rsidR="0090357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20.04.2022   </w:t>
            </w: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№  </w:t>
            </w:r>
            <w:r w:rsidR="0090357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F4410" w:rsidRPr="00AF4410" w:rsidRDefault="00903578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И.о.д</w:t>
            </w:r>
            <w:r w:rsidR="00AF4410"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</w:t>
            </w:r>
            <w:r w:rsidR="0090357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Звездненская   </w:t>
            </w: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СОШ»</w:t>
            </w:r>
            <w:r w:rsidR="007D2C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Церна О.Л.</w:t>
            </w:r>
          </w:p>
          <w:p w:rsidR="00AF4410" w:rsidRPr="00AF4410" w:rsidRDefault="00903578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AF4410"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ата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20.04.2022</w:t>
            </w:r>
          </w:p>
        </w:tc>
      </w:tr>
    </w:tbl>
    <w:p w:rsidR="00AF4410" w:rsidRDefault="00AF4410" w:rsidP="00AF44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1540" w:rsidRPr="00AF4410" w:rsidRDefault="00AF44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AF4410">
        <w:rPr>
          <w:lang w:val="ru-RU"/>
        </w:rPr>
        <w:br/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AF4410">
        <w:rPr>
          <w:lang w:val="ru-RU"/>
        </w:rPr>
        <w:br/>
      </w:r>
      <w:r w:rsidR="00903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общеобразовательного учреждения «</w:t>
      </w:r>
      <w:r w:rsidR="00903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Звездненская средняя общеобразовательная школа</w:t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03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Кемеровского муниципального округа</w:t>
      </w:r>
      <w:r w:rsidRPr="00AF4410">
        <w:rPr>
          <w:lang w:val="ru-RU"/>
        </w:rPr>
        <w:br/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371540" w:rsidRPr="00AF4410" w:rsidRDefault="003715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371540" w:rsidRPr="00AF4410" w:rsidRDefault="00AF4410" w:rsidP="00AF4410">
      <w:pPr>
        <w:pStyle w:val="a4"/>
        <w:numPr>
          <w:ilvl w:val="0"/>
          <w:numId w:val="3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AF4410" w:rsidRPr="00AF4410" w:rsidRDefault="00AF4410" w:rsidP="00AF441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4"/>
        <w:gridCol w:w="4037"/>
      </w:tblGrid>
      <w:tr w:rsidR="00371540" w:rsidRPr="00AF4410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90357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«Звездненская СОШ»</w:t>
            </w:r>
          </w:p>
        </w:tc>
      </w:tr>
      <w:tr w:rsidR="00371540" w:rsidRPr="00AF4410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90357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Булдыгин А.Ю.</w:t>
            </w:r>
          </w:p>
        </w:tc>
      </w:tr>
      <w:tr w:rsidR="00371540" w:rsidRPr="00903578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90357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650526, Кемеровская область- Кузбасс, Кемеровский район, п.Звездный, ул. Школьная 9</w:t>
            </w:r>
          </w:p>
        </w:tc>
      </w:tr>
      <w:tr w:rsidR="00371540" w:rsidRPr="00903578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90357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8(3842)601123</w:t>
            </w:r>
          </w:p>
        </w:tc>
      </w:tr>
      <w:tr w:rsidR="00371540" w:rsidRPr="00903578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90357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19star67@gmail.com</w:t>
            </w:r>
          </w:p>
        </w:tc>
      </w:tr>
      <w:tr w:rsidR="00371540" w:rsidRPr="007C5864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DC3EFA" w:rsidRDefault="00DC3EFA" w:rsidP="00AF441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C3EF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муниципальное образование "Кемеровский муниципальный округ"</w:t>
            </w:r>
          </w:p>
        </w:tc>
      </w:tr>
      <w:tr w:rsidR="00371540" w:rsidRPr="00903578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DC3EF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  <w:r w:rsidR="00903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371540" w:rsidRPr="007C5864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03578" w:rsidRDefault="007D2CCB" w:rsidP="007D2CC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 42Л 01 № 0004595</w:t>
            </w:r>
            <w:r w:rsidR="00903578" w:rsidRPr="00903578">
              <w:rPr>
                <w:sz w:val="24"/>
                <w:szCs w:val="24"/>
                <w:lang w:val="ru-RU"/>
              </w:rPr>
              <w:t xml:space="preserve"> дата выдачи </w:t>
            </w:r>
            <w:r>
              <w:rPr>
                <w:sz w:val="24"/>
                <w:szCs w:val="24"/>
                <w:lang w:val="ru-RU"/>
              </w:rPr>
              <w:t>28.05.2020</w:t>
            </w:r>
            <w:r w:rsidR="00903578" w:rsidRPr="00903578">
              <w:rPr>
                <w:sz w:val="24"/>
                <w:szCs w:val="24"/>
                <w:lang w:val="ru-RU"/>
              </w:rPr>
              <w:t xml:space="preserve"> г. </w:t>
            </w:r>
          </w:p>
        </w:tc>
      </w:tr>
      <w:tr w:rsidR="00371540" w:rsidRPr="007C5864" w:rsidT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2CCB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</w:t>
            </w:r>
            <w:r w:rsidRPr="007D2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аккредитации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7D2CC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42А02 №0000608 дата выдачи 28.05.2020 г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 деятельности МБОУ «</w:t>
      </w:r>
      <w:r w:rsidR="009035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Звездненская СОШ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Школа) является реализация общеобразовательных программ: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371540" w:rsidRPr="00AF441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0"/>
        <w:gridCol w:w="6841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71540" w:rsidRPr="007C5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71540" w:rsidRPr="007C5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работы в Школе создано </w:t>
      </w:r>
      <w:proofErr w:type="gramStart"/>
      <w:r w:rsidR="00524B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903578" w:rsidRPr="009035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24B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</w:t>
      </w:r>
      <w:proofErr w:type="gramEnd"/>
      <w:r w:rsidR="00524B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объединение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9035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4B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объединение классных руководителей.</w:t>
      </w:r>
      <w:r w:rsidR="009035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1540" w:rsidRPr="00AF4410" w:rsidRDefault="00371540" w:rsidP="00AF4410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B379F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B379F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B37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371540" w:rsidRPr="00AF4410" w:rsidRDefault="00AF4410" w:rsidP="00AF4410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540" w:rsidRPr="00AF4410" w:rsidRDefault="00AF4410" w:rsidP="00AF441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1387"/>
        <w:gridCol w:w="3690"/>
        <w:gridCol w:w="1514"/>
        <w:gridCol w:w="1508"/>
      </w:tblGrid>
      <w:tr w:rsidR="00371540" w:rsidRPr="007C5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учебных 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учебных недель в году</w:t>
            </w:r>
          </w:p>
        </w:tc>
      </w:tr>
      <w:tr w:rsidR="00524BD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«ступенчатого» режима обучения в первом полугодии (в сентябре, октябре – по 3 урока в день по 35 минут каждый;</w:t>
            </w:r>
            <w:r w:rsidRPr="009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ноябре-декабре –</w:t>
            </w:r>
            <w:r w:rsidRPr="009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4 урока по 35 минут каждый;</w:t>
            </w:r>
            <w:r w:rsidRPr="009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январе – мае –</w:t>
            </w:r>
            <w:r w:rsidRPr="009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4 урока по 40</w:t>
            </w:r>
            <w:r w:rsidRPr="0052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минут каждый,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524BD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AF441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Pr="00AF441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524BD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524BD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BD0" w:rsidRDefault="00524BD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    </w:t>
      </w:r>
      <w:r w:rsidR="00524BD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524BD0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4"/>
        <w:gridCol w:w="2727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37154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37154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37154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077B5E" w:rsidRDefault="00AF4410" w:rsidP="00077B5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в образовательной орга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низации получали образование </w:t>
      </w:r>
      <w:r w:rsidR="00A410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198</w:t>
      </w:r>
      <w:r w:rsidRPr="00AF44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077B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77B5E" w:rsidRPr="00077B5E" w:rsidRDefault="00077B5E" w:rsidP="00077B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функционирования в условиях новой коронавирусной инфекции Школа: </w:t>
      </w:r>
    </w:p>
    <w:p w:rsidR="00371540" w:rsidRPr="00077B5E" w:rsidRDefault="00AF4410" w:rsidP="00077B5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разработала графики входа обучающихся через </w:t>
      </w:r>
      <w:r w:rsidR="00077B5E"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371540" w:rsidRPr="00077B5E" w:rsidRDefault="00AF4410" w:rsidP="00AF441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подготовила новое расписание со смещенным началом уроков</w:t>
      </w:r>
      <w:r w:rsidR="00077B5E"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перемен в </w:t>
      </w:r>
      <w:proofErr w:type="spellStart"/>
      <w:r w:rsidR="00077B5E"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корридорах</w:t>
      </w:r>
      <w:proofErr w:type="spellEnd"/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чтобы минимизировать контакты обучающихся;</w:t>
      </w:r>
    </w:p>
    <w:p w:rsidR="00371540" w:rsidRPr="00077B5E" w:rsidRDefault="00AF4410" w:rsidP="00AF4410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="00077B5E"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местила на сайте МБОУ «Звездненская СОШ</w:t>
      </w:r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антикоронавирусных</w:t>
      </w:r>
      <w:proofErr w:type="spellEnd"/>
      <w:r w:rsidRPr="00077B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2976"/>
        <w:gridCol w:w="1164"/>
      </w:tblGrid>
      <w:tr w:rsidR="00371540" w:rsidRPr="00AF4410" w:rsidTr="00DC3EFA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16.11.2020 № ГД-2072/03 «О направлении рекомендаций»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https://starschool.kuz-edu.ru/index.php?id=61634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AF4410" w:rsidTr="00DC3EFA">
        <w:trPr>
          <w:trHeight w:val="425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EFA" w:rsidRPr="00DC3EFA" w:rsidRDefault="007C5864" w:rsidP="00AF4410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http://starschool.kuz-edu.ru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DC3EFA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http</w:t>
              </w:r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starschool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kuz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http</w:t>
              </w:r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starschool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kuz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C3EFA" w:rsidRPr="00DC3EFA">
                <w:rPr>
                  <w:rStyle w:val="a5"/>
                  <w:rFonts w:cstheme="minorHAnsi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1540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7C586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https://starschool.</w:t>
              </w:r>
              <w:bookmarkStart w:id="0" w:name="_GoBack"/>
              <w:bookmarkEnd w:id="0"/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k</w:t>
              </w:r>
              <w:r w:rsidRPr="007C58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uz-edu.ru/index.php?id=61634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B379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814" w:rsidRPr="007C5864" w:rsidTr="00DC3EFA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814" w:rsidRPr="00AF4410" w:rsidRDefault="0061781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Перечислить другие нормативно-правовые документы, приказы…..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814" w:rsidRPr="00617814" w:rsidRDefault="0061781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814" w:rsidRPr="00617814" w:rsidRDefault="0061781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1540" w:rsidRPr="00617814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Переход на новые ФГОС</w:t>
      </w:r>
    </w:p>
    <w:p w:rsidR="00371540" w:rsidRPr="00AF4410" w:rsidRDefault="00AF4410" w:rsidP="0061781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A410EE">
        <w:rPr>
          <w:rFonts w:ascii="Times New Roman" w:hAnsi="Times New Roman" w:cs="Times New Roman"/>
          <w:color w:val="000000"/>
          <w:sz w:val="24"/>
          <w:szCs w:val="24"/>
          <w:lang w:val="ru-RU"/>
        </w:rPr>
        <w:t>1.05.2021 № 287, МБОУ «Звездненская СОШ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ФГОС и получило одобрение у </w:t>
      </w:r>
      <w:r w:rsidR="001C3929"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% участников обсуждения. Для выполнения новых требований и качественной реализации прогр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 в МБОУ «</w:t>
      </w:r>
      <w:r w:rsidR="00A410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Звездненская СОШ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371540" w:rsidRPr="00C904D8" w:rsidRDefault="00AF4410" w:rsidP="00AF44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04D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Дистанционное обучение</w:t>
      </w:r>
      <w:r w:rsidR="00617814" w:rsidRPr="00C904D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904D8" w:rsidRPr="00C904D8" w:rsidRDefault="00C904D8" w:rsidP="00C904D8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Дистанционное обучение </w:t>
      </w:r>
      <w:r w:rsidRPr="00C904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осуществл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ялось</w:t>
      </w:r>
      <w:r w:rsidRPr="00C904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расписанию электронной школы 2.0. Продолжительность занятий прописана в Положении об электронном обучении и использовании дистанционных образовательных технологий при реализации образовательных программ в муниципальном бюджетном общеобразовательном учреждении "Звездненская средняя общеобразовательная школа" Кемеровского муниципального района.</w:t>
      </w:r>
    </w:p>
    <w:p w:rsidR="00C904D8" w:rsidRPr="00A410EE" w:rsidRDefault="00C904D8" w:rsidP="00AF441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8"/>
        <w:gridCol w:w="1783"/>
        <w:gridCol w:w="2750"/>
        <w:gridCol w:w="2750"/>
      </w:tblGrid>
      <w:tr w:rsidR="00371540" w:rsidRPr="007C5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371540" w:rsidRPr="00903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A410EE" w:rsidP="00617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A410E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617814" w:rsidRPr="001C3929" w:rsidRDefault="00DC3EFA" w:rsidP="00AF44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C392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 человека: 1 кл-1, 4 кл-2, 5кл-1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371540" w:rsidRPr="00AF4410" w:rsidRDefault="00AF4410" w:rsidP="0061781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соответствует требованиям ФГОС к структуре рабочих программ внеурочной деятельности.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532EAD" w:rsidRPr="00532EAD" w:rsidRDefault="00532EAD" w:rsidP="00532EAD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Внеурочная деятельность в ОО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общеинтеллектуальное</w:t>
      </w:r>
      <w:proofErr w:type="spellEnd"/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общекультурное) на добровольной основе в соответствии с выбором участников образовательных отношений.</w:t>
      </w:r>
    </w:p>
    <w:p w:rsidR="00532EAD" w:rsidRPr="00532EAD" w:rsidRDefault="00532EAD" w:rsidP="00532E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Перечень программ, реализуемых в рамках внеурочной деятельности:</w:t>
      </w:r>
    </w:p>
    <w:p w:rsidR="00532EAD" w:rsidRPr="00532EAD" w:rsidRDefault="00532EAD" w:rsidP="00532EAD">
      <w:pPr>
        <w:pStyle w:val="a4"/>
        <w:widowControl w:val="0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Спортивно-оздоровительное направление;</w:t>
      </w:r>
      <w:r w:rsidR="00194B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игры, белая ладья</w:t>
      </w:r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, волейбол;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532EAD" w:rsidRPr="00532EAD" w:rsidRDefault="00532EAD" w:rsidP="00532EAD">
      <w:pPr>
        <w:pStyle w:val="a4"/>
        <w:widowControl w:val="0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Духовно-нравственное направление;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моя малая Родина, я и мое Отечество,</w:t>
      </w:r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общественные процессы в современной России;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</w:t>
      </w:r>
    </w:p>
    <w:p w:rsidR="00532EAD" w:rsidRPr="00532EAD" w:rsidRDefault="00532EAD" w:rsidP="00532EAD">
      <w:pPr>
        <w:pStyle w:val="a4"/>
        <w:widowControl w:val="0"/>
        <w:numPr>
          <w:ilvl w:val="0"/>
          <w:numId w:val="32"/>
        </w:numPr>
        <w:tabs>
          <w:tab w:val="left" w:pos="3711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Социальное направление;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безопасный мир, финансовая грамотность, основы здорового о</w:t>
      </w:r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браза жизни, в мире профессий;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532EAD" w:rsidRPr="00532EAD" w:rsidRDefault="00532EAD" w:rsidP="00532EAD">
      <w:pPr>
        <w:pStyle w:val="a4"/>
        <w:widowControl w:val="0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proofErr w:type="spellStart"/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Общеинтеллектуальное</w:t>
      </w:r>
      <w:proofErr w:type="spellEnd"/>
      <w:r w:rsidRPr="00532E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направление;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занимательный русский, занимательная математика, робототехника, история и культура Кузбасса, за страницами учебника математика, </w:t>
      </w:r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избранные вопросы органической химии, </w:t>
      </w:r>
      <w:proofErr w:type="spellStart"/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скретч</w:t>
      </w:r>
      <w:proofErr w:type="spellEnd"/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программирование;</w:t>
      </w:r>
    </w:p>
    <w:p w:rsidR="00532EAD" w:rsidRPr="00393C3D" w:rsidRDefault="00532EAD" w:rsidP="00532EAD">
      <w:pPr>
        <w:pStyle w:val="a4"/>
        <w:widowControl w:val="0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Общекультурное </w:t>
      </w:r>
      <w:proofErr w:type="spellStart"/>
      <w:r w:rsidRP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направление.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мире книг</w:t>
      </w:r>
      <w:r w:rsidR="00393C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, азбука общения, пресс-центр. </w:t>
      </w:r>
    </w:p>
    <w:p w:rsidR="00371540" w:rsidRPr="009358E7" w:rsidRDefault="00393C3D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4410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Выявленные проблемы не повлияли на качество организации внеурочной деятельности. Благодаря внесению необходимых изменений планы</w:t>
      </w:r>
      <w:r w:rsidR="00AF4410"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4410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внеурочной деятельности НОО, ООО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 выполнены в полном объеме.</w:t>
      </w:r>
    </w:p>
    <w:p w:rsidR="00371540" w:rsidRPr="009358E7" w:rsidRDefault="00AF4410" w:rsidP="00AF44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58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371540" w:rsidRPr="00194B07" w:rsidRDefault="00AF4410" w:rsidP="00617814">
      <w:pPr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148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194B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оспитательная работа во втором полугодии 2020/21 учебного года осуществлялась в соответствии с программой</w:t>
      </w: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духовно-нравственного развития ООП НОО и программами</w:t>
      </w: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гражданское</w:t>
      </w:r>
      <w:proofErr w:type="spellEnd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proofErr w:type="spellEnd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патриотическое воспитание;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воспитание;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воспитание;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трудовое</w:t>
      </w:r>
      <w:proofErr w:type="spellEnd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proofErr w:type="spellEnd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 воспитание;</w:t>
      </w:r>
    </w:p>
    <w:p w:rsidR="00371540" w:rsidRPr="00194B07" w:rsidRDefault="00AF4410" w:rsidP="00AF4410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19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ценности научного познания.</w:t>
      </w:r>
    </w:p>
    <w:p w:rsidR="0041488C" w:rsidRPr="00194B07" w:rsidRDefault="0041488C" w:rsidP="0041488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41488C" w:rsidRPr="00194B07" w:rsidRDefault="0041488C" w:rsidP="0041488C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–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«Классное руководство», «Школьный урок»,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«Курсы внеурочной деятельности»,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 с родителями»,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«Самоуправление», «Профориентация»;</w:t>
      </w:r>
    </w:p>
    <w:p w:rsidR="0041488C" w:rsidRPr="00194B07" w:rsidRDefault="0041488C" w:rsidP="0041488C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–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«Ключевые общешкольные дела», «Детские общественные объединения».</w:t>
      </w:r>
    </w:p>
    <w:p w:rsidR="0041488C" w:rsidRPr="00194B07" w:rsidRDefault="0041488C" w:rsidP="0041488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</w:t>
      </w:r>
    </w:p>
    <w:p w:rsidR="0041488C" w:rsidRPr="00194B07" w:rsidRDefault="0041488C" w:rsidP="0041488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и формы организации совместной воспитательной деятельности педагогов, школьников и их родителей, разнообразны:</w:t>
      </w:r>
    </w:p>
    <w:p w:rsidR="0041488C" w:rsidRPr="00194B07" w:rsidRDefault="0041488C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коллективные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школьные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88C" w:rsidRPr="00194B07" w:rsidRDefault="0041488C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88C" w:rsidRPr="00194B07" w:rsidRDefault="0041488C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дистанционные (заочные), очные конкурсы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уровней</w:t>
      </w:r>
    </w:p>
    <w:p w:rsidR="00194B07" w:rsidRPr="00194B07" w:rsidRDefault="00194B07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</w:t>
      </w:r>
    </w:p>
    <w:p w:rsidR="00194B07" w:rsidRPr="00194B07" w:rsidRDefault="00194B07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</w:t>
      </w:r>
    </w:p>
    <w:p w:rsidR="00194B07" w:rsidRPr="00194B07" w:rsidRDefault="00194B07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субботник</w:t>
      </w:r>
    </w:p>
    <w:p w:rsidR="00194B07" w:rsidRPr="00194B07" w:rsidRDefault="00194B07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родительское собрание</w:t>
      </w:r>
    </w:p>
    <w:p w:rsidR="00194B07" w:rsidRPr="00194B07" w:rsidRDefault="00194B07" w:rsidP="0041488C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консультации</w:t>
      </w:r>
    </w:p>
    <w:p w:rsidR="0041488C" w:rsidRPr="00194B07" w:rsidRDefault="0041488C" w:rsidP="0041488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очно/заочно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1488C" w:rsidRPr="00194B07" w:rsidRDefault="0041488C" w:rsidP="0041488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часы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4B07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194B0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чтецов (очно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интеллектуальных кон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курсах, олимпиадах (очно/заочно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индивидуальные 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беседы с учащимися;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бе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седы с родителями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1488C" w:rsidRPr="00194B07" w:rsidRDefault="0041488C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собрания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администрацией школы и представителями структур.</w:t>
      </w:r>
    </w:p>
    <w:p w:rsidR="00194B07" w:rsidRPr="00194B07" w:rsidRDefault="00194B07" w:rsidP="0041488C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Оздоровление детей на базе оздоровительного пришкольного лагеря при МБОУ «Звездненская СОШ»</w:t>
      </w:r>
    </w:p>
    <w:p w:rsidR="0041488C" w:rsidRPr="00194B07" w:rsidRDefault="0041488C" w:rsidP="0041488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2021/22 учебного года в ш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коле сформировано 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 Школы.</w:t>
      </w:r>
    </w:p>
    <w:p w:rsidR="0041488C" w:rsidRPr="00194B07" w:rsidRDefault="0041488C" w:rsidP="00194B0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запретом на массовые мероприятия по СП 3.1/2.4.3598-20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школьные и классные воспитательные мероприятия в 2021 году проводились в своих классах. </w:t>
      </w:r>
    </w:p>
    <w:p w:rsidR="0041488C" w:rsidRPr="00194B07" w:rsidRDefault="0041488C" w:rsidP="0041488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тивность воспитательной работы ш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 в 2021 году оценивалась по результатам анкетирования обучающихся и их родителей, анкетирования педагогов, а также</w:t>
      </w:r>
      <w:r w:rsidRPr="00194B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</w:t>
      </w:r>
      <w:r w:rsidR="00194B07"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воспитательной работы ш</w:t>
      </w:r>
      <w:r w:rsidRPr="00194B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 в 2021 году.</w:t>
      </w:r>
    </w:p>
    <w:p w:rsidR="00371540" w:rsidRPr="00AF441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9358E7" w:rsidRDefault="00AF4410" w:rsidP="00AF441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5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Дополнительное образование</w:t>
      </w:r>
    </w:p>
    <w:p w:rsidR="009358E7" w:rsidRPr="000B223E" w:rsidRDefault="009358E7" w:rsidP="009358E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 дополнительные общеразвивающие программы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художественного, социально-гуманитарного, туристско-краеведческого, естественно-научного и технического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реализовывались в дистанционном формате:</w:t>
      </w:r>
    </w:p>
    <w:p w:rsidR="009358E7" w:rsidRPr="000B223E" w:rsidRDefault="009358E7" w:rsidP="009358E7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внесены изменения в положение об обучении по программам дополнительного образования, в программы и скорректированы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9358E7" w:rsidRPr="000B223E" w:rsidRDefault="009358E7" w:rsidP="009358E7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9358E7" w:rsidRPr="000B223E" w:rsidRDefault="009358E7" w:rsidP="009358E7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9358E7" w:rsidRPr="000B223E" w:rsidRDefault="009358E7" w:rsidP="009358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Дополнительные общеразвивающие программы физкультурно-спортивного направления реализовывались в очном формате в связи со своей спецификой (секция по легкой </w:t>
      </w:r>
      <w:proofErr w:type="spellStart"/>
      <w:proofErr w:type="gram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атлетике,волейбол</w:t>
      </w:r>
      <w:proofErr w:type="spellEnd"/>
      <w:proofErr w:type="gramEnd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358E7" w:rsidRPr="000B223E" w:rsidRDefault="009358E7" w:rsidP="009358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первой четверти 2021/22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 занятия по программам дополнительного образования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проводились в традиционном очном формате. В очной форме проводились занятия, которые требуют очного взаимодействия. Например, спортивные </w:t>
      </w:r>
      <w:proofErr w:type="gram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секции,  «</w:t>
      </w:r>
      <w:proofErr w:type="gramEnd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Белая ладья»,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ротоботехника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58E7" w:rsidRPr="000B223E" w:rsidRDefault="009358E7" w:rsidP="009358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371540" w:rsidRPr="009358E7" w:rsidRDefault="009358E7" w:rsidP="009358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родителей, качество дополнительного образования существенно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повысилось.</w:t>
      </w:r>
      <w:r w:rsidR="00AF4410" w:rsidRPr="000B223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proofErr w:type="gramEnd"/>
    </w:p>
    <w:p w:rsidR="00371540" w:rsidRPr="00AF441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6123"/>
        <w:gridCol w:w="2203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371540" w:rsidRPr="009035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371540" w:rsidRPr="009035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9035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C305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9"/>
        <w:gridCol w:w="834"/>
        <w:gridCol w:w="464"/>
        <w:gridCol w:w="806"/>
        <w:gridCol w:w="611"/>
        <w:gridCol w:w="598"/>
        <w:gridCol w:w="536"/>
        <w:gridCol w:w="673"/>
        <w:gridCol w:w="603"/>
        <w:gridCol w:w="667"/>
        <w:gridCol w:w="467"/>
        <w:gridCol w:w="803"/>
        <w:gridCol w:w="615"/>
        <w:gridCol w:w="655"/>
      </w:tblGrid>
      <w:tr w:rsidR="00371540" w:rsidRPr="00AF4410" w:rsidTr="007C6D8A"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Классы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учащихся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 них успевают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Окончили год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успевают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Переведены условно</w:t>
            </w:r>
          </w:p>
        </w:tc>
      </w:tr>
      <w:tr w:rsidR="00371540" w:rsidRPr="00AF4410" w:rsidTr="007C6D8A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 них н/а</w:t>
            </w:r>
          </w:p>
        </w:tc>
      </w:tr>
      <w:tr w:rsidR="00371540" w:rsidRPr="00AF4410" w:rsidTr="007C6D8A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отметками «4» и 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отметками «5»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71540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7C6D8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C6D8A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C6D8A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C6D8A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9E208C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D8A" w:rsidRPr="003E58B1" w:rsidRDefault="007C6D8A" w:rsidP="007C6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9"/>
        <w:gridCol w:w="834"/>
        <w:gridCol w:w="606"/>
        <w:gridCol w:w="664"/>
        <w:gridCol w:w="611"/>
        <w:gridCol w:w="598"/>
        <w:gridCol w:w="678"/>
        <w:gridCol w:w="531"/>
        <w:gridCol w:w="603"/>
        <w:gridCol w:w="667"/>
        <w:gridCol w:w="609"/>
        <w:gridCol w:w="661"/>
        <w:gridCol w:w="615"/>
        <w:gridCol w:w="655"/>
      </w:tblGrid>
      <w:tr w:rsidR="00371540" w:rsidRPr="00AF4410" w:rsidTr="007C6D8A"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учащихся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них успевают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Окончили год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успевают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Переведены условно</w:t>
            </w:r>
          </w:p>
        </w:tc>
      </w:tr>
      <w:tr w:rsidR="00371540" w:rsidRPr="00AF4410" w:rsidTr="007C6D8A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них н/а</w:t>
            </w:r>
          </w:p>
        </w:tc>
      </w:tr>
      <w:tr w:rsidR="00371540" w:rsidRPr="00AF4410" w:rsidTr="007C6D8A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«4» и 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«5»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E208C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CE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E208C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CE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E208C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CE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E208C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CE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E208C" w:rsidRPr="00AF4410" w:rsidTr="007C6D8A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CE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D35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7"/>
        <w:gridCol w:w="833"/>
        <w:gridCol w:w="609"/>
        <w:gridCol w:w="661"/>
        <w:gridCol w:w="614"/>
        <w:gridCol w:w="595"/>
        <w:gridCol w:w="539"/>
        <w:gridCol w:w="670"/>
        <w:gridCol w:w="748"/>
        <w:gridCol w:w="523"/>
        <w:gridCol w:w="611"/>
        <w:gridCol w:w="660"/>
        <w:gridCol w:w="616"/>
        <w:gridCol w:w="655"/>
      </w:tblGrid>
      <w:tr w:rsidR="00371540" w:rsidRPr="00AF4410" w:rsidTr="007C6D8A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учащихся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них успевают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Окончили год</w:t>
            </w:r>
          </w:p>
        </w:tc>
        <w:tc>
          <w:tcPr>
            <w:tcW w:w="2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успевают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Переведены условно</w:t>
            </w:r>
          </w:p>
        </w:tc>
      </w:tr>
      <w:tr w:rsidR="00371540" w:rsidRPr="00AF4410" w:rsidTr="007C6D8A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них н/а</w:t>
            </w:r>
          </w:p>
        </w:tc>
      </w:tr>
      <w:tr w:rsidR="00371540" w:rsidRPr="00AF4410" w:rsidTr="009E208C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«4» и «5»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«5»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C6D8A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E208C" w:rsidRPr="00AF4410" w:rsidTr="009E208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2C2F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E208C" w:rsidRPr="00AF4410" w:rsidTr="009E208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2C2F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Pr="003E58B1" w:rsidRDefault="009E208C" w:rsidP="009E2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08C" w:rsidRDefault="009E208C" w:rsidP="009E208C">
            <w:r w:rsidRPr="0054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58B1" w:rsidRDefault="003E58B1" w:rsidP="003E58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C3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93C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 нет неуспевающих и переведенных условно детей. Качество обучения в начальной школе составило 75%, в основной школе – 27%, в средней школе – 50%.</w:t>
      </w:r>
    </w:p>
    <w:p w:rsidR="003E58B1" w:rsidRDefault="003E58B1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C3054D" w:rsidRPr="00AF4410" w:rsidRDefault="00C3054D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9"/>
        <w:gridCol w:w="1169"/>
        <w:gridCol w:w="1243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393C3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71540" w:rsidRPr="003E58B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58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 в 9-х классах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итоговом собеседовании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приняли участие  </w:t>
      </w:r>
      <w:r w:rsidR="00FD3A41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D3A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все участники получили «зачет».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ентов. Качество повысилось (понизилось) на ----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по русскому языку, 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повысилось (понизилось) на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по математике.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0"/>
        <w:gridCol w:w="1669"/>
        <w:gridCol w:w="1160"/>
        <w:gridCol w:w="1100"/>
        <w:gridCol w:w="1669"/>
        <w:gridCol w:w="1160"/>
        <w:gridCol w:w="1100"/>
      </w:tblGrid>
      <w:tr w:rsidR="00371540" w:rsidRPr="00AF4410" w:rsidTr="00FD3A41"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71540" w:rsidRPr="00AF4410" w:rsidTr="00FD3A41"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71540" w:rsidRPr="00AF4410" w:rsidTr="00FD3A41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32C8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32C8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32C8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32C8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371540" w:rsidRPr="00AF4410" w:rsidTr="00FD3A41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FD3A41" w:rsidRPr="00AF4410" w:rsidTr="00FD3A41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AF4410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A41" w:rsidRPr="003E58B1" w:rsidRDefault="00FD3A41" w:rsidP="00FD3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3,56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1"/>
        <w:gridCol w:w="2861"/>
        <w:gridCol w:w="1160"/>
        <w:gridCol w:w="1100"/>
        <w:gridCol w:w="1669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CC20F4" w:rsidRPr="00B32C8B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  <w:gridCol w:w="701"/>
        <w:gridCol w:w="709"/>
        <w:gridCol w:w="851"/>
        <w:gridCol w:w="708"/>
        <w:gridCol w:w="709"/>
        <w:gridCol w:w="709"/>
      </w:tblGrid>
      <w:tr w:rsidR="00371540" w:rsidRPr="00AF4410" w:rsidTr="00CC20F4">
        <w:trPr>
          <w:trHeight w:val="3"/>
        </w:trPr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371540" w:rsidRPr="00AF4410" w:rsidTr="00CC20F4">
        <w:trPr>
          <w:trHeight w:val="3"/>
        </w:trPr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71540" w:rsidRPr="007D2CCB" w:rsidTr="00CC20F4">
        <w:trPr>
          <w:trHeight w:val="3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371540" w:rsidRPr="007D2CCB" w:rsidTr="00CC20F4">
        <w:trPr>
          <w:trHeight w:val="3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7D2CCB" w:rsidTr="00CC20F4">
        <w:trPr>
          <w:trHeight w:val="6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</w:tr>
      <w:tr w:rsidR="00371540" w:rsidRPr="007D2CCB" w:rsidTr="00CC20F4">
        <w:trPr>
          <w:trHeight w:val="9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371540" w:rsidRPr="007D2CCB" w:rsidTr="00CC20F4">
        <w:trPr>
          <w:trHeight w:val="9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C20F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ГИА-11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4"/>
        <w:gridCol w:w="1378"/>
        <w:gridCol w:w="1519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71540" w:rsidRPr="007D2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7D79D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9"/>
        <w:gridCol w:w="1562"/>
      </w:tblGrid>
      <w:tr w:rsidR="007D79D1" w:rsidRPr="00AF4410" w:rsidTr="00FD3A41">
        <w:trPr>
          <w:trHeight w:val="5"/>
        </w:trPr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7D79D1" w:rsidRPr="00AF4410" w:rsidTr="00FD3A41">
        <w:trPr>
          <w:trHeight w:val="5"/>
        </w:trPr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FD3A4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D79D1" w:rsidRPr="007D2CCB" w:rsidTr="00FD3A41"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которые не набрали минимальное количество баллов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D79D1" w:rsidRPr="007D2CCB" w:rsidTr="00FD3A41"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D79D1" w:rsidRPr="00AF4410" w:rsidTr="00FD3A41">
        <w:tc>
          <w:tcPr>
            <w:tcW w:w="7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FD3A4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16. Средний тестовый балл ЕГЭ по математике и русскому языку за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67,2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61,3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371540" w:rsidRPr="007D79D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17. 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3293"/>
        <w:gridCol w:w="1100"/>
        <w:gridCol w:w="1669"/>
      </w:tblGrid>
      <w:tr w:rsidR="0020274D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AF4410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74D" w:rsidRPr="00AF4410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74D" w:rsidRPr="00AF4410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74D" w:rsidRPr="00AF4410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0274D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20274D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274D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4D" w:rsidRPr="007D79D1" w:rsidRDefault="0020274D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</w:tbl>
    <w:p w:rsidR="00371540" w:rsidRPr="007D79D1" w:rsidRDefault="00AF4410" w:rsidP="00AF441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аттестаты.</w:t>
      </w:r>
      <w:r w:rsidRPr="007D79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gramEnd"/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18.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371540" w:rsidRPr="007C58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C465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B32C8B" w:rsidRDefault="00AF4410" w:rsidP="00AF44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  <w:r w:rsidR="00B32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B32C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2021 году все выпускники школы получили аттестаты и продолжают обучение в Школе, профессиональных ОО.</w:t>
      </w:r>
    </w:p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7D79D1" w:rsidRPr="007D79D1" w:rsidRDefault="00D86D27" w:rsidP="00AF4410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9C60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 марте 2021 года для обучающихся 4 класса проводилась РККР. </w:t>
      </w:r>
      <w:r w:rsidR="009C6062" w:rsidRPr="009C60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Выполняли работу 16 чел. Максимальный балл 37 не набрал никто. Менее 19 баллов набрали 2 чел, более 30 баллов – 9 чел. Также проводилась РКР по английскому языку в 10 классе. Принимали участие 8 чел. Все показали уровень средний</w:t>
      </w:r>
      <w:r w:rsidR="009C6062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.</w:t>
      </w:r>
    </w:p>
    <w:p w:rsidR="00371540" w:rsidRDefault="00AF4410" w:rsidP="00AF44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ВПР</w:t>
      </w:r>
      <w:r w:rsidR="00B32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32C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2020-2021 учебном году ВПР проводились в сентябре (за прошлый класс) и апреле.</w:t>
      </w:r>
    </w:p>
    <w:p w:rsidR="00B32C8B" w:rsidRPr="00B32C8B" w:rsidRDefault="00B32C8B" w:rsidP="00B32C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C8B">
        <w:rPr>
          <w:rFonts w:ascii="Times New Roman" w:hAnsi="Times New Roman" w:cs="Times New Roman"/>
          <w:b/>
          <w:sz w:val="24"/>
          <w:szCs w:val="24"/>
          <w:lang w:val="ru-RU"/>
        </w:rPr>
        <w:t>Сравнительный анализ результатов ВПР по математике в одном классе за 2018 - 2021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750"/>
        <w:gridCol w:w="1736"/>
        <w:gridCol w:w="1835"/>
        <w:gridCol w:w="1661"/>
      </w:tblGrid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8класс (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 </w:t>
            </w:r>
            <w:proofErr w:type="spellStart"/>
            <w:r w:rsidRPr="00B32C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85,71%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«5»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«4»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«3»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«2»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16,67%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71,43%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B32C8B" w:rsidTr="00D86D27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  <w:proofErr w:type="spellEnd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8B" w:rsidRPr="00B32C8B" w:rsidRDefault="00B32C8B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B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D86D27" w:rsidRPr="00D86D27" w:rsidRDefault="00D86D27" w:rsidP="00D86D27">
      <w:pPr>
        <w:jc w:val="center"/>
        <w:rPr>
          <w:rFonts w:ascii="Times New Roman" w:hAnsi="Times New Roman"/>
          <w:b/>
          <w:lang w:val="ru-RU"/>
        </w:rPr>
      </w:pPr>
      <w:r w:rsidRPr="00D86D27">
        <w:rPr>
          <w:rFonts w:ascii="Times New Roman" w:hAnsi="Times New Roman"/>
          <w:b/>
          <w:lang w:val="ru-RU"/>
        </w:rPr>
        <w:t>Сравнительный анализ результатов ВПР по РУССКОМУ ЯЗЫКУ  в одном классе за 2018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547"/>
        <w:gridCol w:w="1656"/>
        <w:gridCol w:w="2071"/>
        <w:gridCol w:w="1795"/>
      </w:tblGrid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2018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5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2019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</w:t>
            </w:r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Сентябрь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2020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</w:t>
            </w:r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2021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Всего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человек</w:t>
            </w:r>
            <w:proofErr w:type="spellEnd"/>
            <w:r w:rsidRPr="00D86D27">
              <w:rPr>
                <w:rFonts w:ascii="Times New Roman" w:hAnsi="Times New Roman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/>
              </w:rPr>
              <w:t>классе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17/16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Успеваемость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68%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81%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82,4%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87,5%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Качество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42%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38%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29,4%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50%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«5»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0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«4»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«3»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«2»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Повысили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6%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0%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25%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Подтвердили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47%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71%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41,2%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56,2%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Понизили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47%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29%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52,9%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18,8%</w:t>
            </w:r>
          </w:p>
        </w:tc>
      </w:tr>
    </w:tbl>
    <w:p w:rsidR="00D86D27" w:rsidRDefault="00D86D27" w:rsidP="00D86D27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86D27" w:rsidRPr="00D86D27" w:rsidRDefault="00D86D27" w:rsidP="00D86D27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6D27">
        <w:rPr>
          <w:rFonts w:ascii="Times New Roman" w:hAnsi="Times New Roman" w:cs="Times New Roman"/>
          <w:b/>
          <w:sz w:val="20"/>
          <w:szCs w:val="20"/>
          <w:lang w:val="ru-RU"/>
        </w:rPr>
        <w:t>Сравнительный анализ результатов ВПР по математике в одном классе за 2018 - 2021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791"/>
        <w:gridCol w:w="1687"/>
        <w:gridCol w:w="1844"/>
        <w:gridCol w:w="1696"/>
      </w:tblGrid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 </w:t>
            </w:r>
            <w:proofErr w:type="spellStart"/>
            <w:r w:rsidRPr="00D86D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84,21%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57,9%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«5»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«4»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«3»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«2»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35,29%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15,79%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58,82%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57,89%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D86D27" w:rsidRPr="00D86D27" w:rsidTr="00D86D2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  <w:proofErr w:type="spellEnd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5,88%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26,32%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7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</w:tbl>
    <w:p w:rsidR="00D86D27" w:rsidRPr="00D86D27" w:rsidRDefault="00D86D27" w:rsidP="00D86D27">
      <w:pPr>
        <w:jc w:val="center"/>
        <w:rPr>
          <w:rFonts w:ascii="Times New Roman" w:hAnsi="Times New Roman"/>
          <w:b/>
          <w:lang w:val="ru-RU"/>
        </w:rPr>
      </w:pPr>
      <w:r w:rsidRPr="00D86D27">
        <w:rPr>
          <w:rFonts w:ascii="Times New Roman" w:hAnsi="Times New Roman"/>
          <w:b/>
          <w:lang w:val="ru-RU"/>
        </w:rPr>
        <w:t>Сравнительный анализ результатов ВПР по РУССКОМУ ЯЗЫКУ  в одном классе за 2019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73"/>
        <w:gridCol w:w="2510"/>
        <w:gridCol w:w="2393"/>
      </w:tblGrid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2019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</w:t>
            </w:r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Сентябрь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2020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</w:t>
            </w:r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2021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Всего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человек</w:t>
            </w:r>
            <w:proofErr w:type="spellEnd"/>
            <w:r w:rsidRPr="00D86D27">
              <w:rPr>
                <w:rFonts w:ascii="Times New Roman" w:hAnsi="Times New Roman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/>
              </w:rPr>
              <w:t>классе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16/15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16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Успеваемость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84,2%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86,7%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81%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Качество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47,3%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46,7%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31%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«5»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0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«4»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«3»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Повысили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11%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Подтвердили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68%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53,3%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75%</w:t>
            </w:r>
          </w:p>
        </w:tc>
      </w:tr>
      <w:tr w:rsidR="00D86D27" w:rsidRPr="00D86D27" w:rsidTr="0087628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Понизили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21%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26,7%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19%</w:t>
            </w:r>
          </w:p>
        </w:tc>
      </w:tr>
    </w:tbl>
    <w:p w:rsidR="00D86D27" w:rsidRDefault="00D86D27" w:rsidP="00D86D27">
      <w:pPr>
        <w:jc w:val="center"/>
        <w:rPr>
          <w:rFonts w:ascii="Times New Roman" w:hAnsi="Times New Roman" w:cs="Times New Roman"/>
          <w:b/>
          <w:lang w:val="ru-RU"/>
        </w:rPr>
      </w:pPr>
    </w:p>
    <w:p w:rsidR="00D86D27" w:rsidRDefault="00D86D27" w:rsidP="00D86D27">
      <w:pPr>
        <w:jc w:val="center"/>
        <w:rPr>
          <w:rFonts w:ascii="Times New Roman" w:hAnsi="Times New Roman" w:cs="Times New Roman"/>
          <w:b/>
          <w:lang w:val="ru-RU"/>
        </w:rPr>
      </w:pPr>
    </w:p>
    <w:p w:rsidR="00D86D27" w:rsidRPr="00D86D27" w:rsidRDefault="00D86D27" w:rsidP="00D86D27">
      <w:pPr>
        <w:jc w:val="center"/>
        <w:rPr>
          <w:rFonts w:ascii="Times New Roman" w:hAnsi="Times New Roman" w:cs="Times New Roman"/>
          <w:b/>
          <w:lang w:val="ru-RU"/>
        </w:rPr>
      </w:pPr>
      <w:r w:rsidRPr="00D86D27">
        <w:rPr>
          <w:rFonts w:ascii="Times New Roman" w:hAnsi="Times New Roman" w:cs="Times New Roman"/>
          <w:b/>
          <w:lang w:val="ru-RU"/>
        </w:rPr>
        <w:t>Сравнительный анализ результатов ВПР по математике в одном классе за 2020 и 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3547"/>
        <w:gridCol w:w="3204"/>
      </w:tblGrid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</w:rPr>
              <w:t>Сентябрь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D27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4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</w:rPr>
              <w:t>Март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 2021</w:t>
            </w:r>
          </w:p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D27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классе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23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Успеваемость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84,21 %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78,26 %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42,10 %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39,13 %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21,05 %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17,39 %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«4»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21,05 %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13,04 %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42,11 %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47,82 %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«2»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15,79 %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21,74 %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Повысили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5,26 %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-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Подтвердили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57,89 %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43,47 %</w:t>
            </w:r>
          </w:p>
        </w:tc>
      </w:tr>
      <w:tr w:rsidR="00D86D27" w:rsidRPr="00D86D27" w:rsidTr="00D86D2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Понизили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36,84 %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56,52 %</w:t>
            </w:r>
          </w:p>
        </w:tc>
      </w:tr>
    </w:tbl>
    <w:p w:rsidR="00D86D27" w:rsidRPr="00D86D27" w:rsidRDefault="00D86D27" w:rsidP="00D86D27">
      <w:pPr>
        <w:jc w:val="center"/>
        <w:rPr>
          <w:rFonts w:ascii="Times New Roman" w:hAnsi="Times New Roman" w:cs="Times New Roman"/>
          <w:b/>
          <w:lang w:val="ru-RU"/>
        </w:rPr>
      </w:pPr>
      <w:r w:rsidRPr="00D86D27">
        <w:rPr>
          <w:rFonts w:ascii="Times New Roman" w:hAnsi="Times New Roman" w:cs="Times New Roman"/>
          <w:b/>
          <w:lang w:val="ru-RU"/>
        </w:rPr>
        <w:lastRenderedPageBreak/>
        <w:t>Сравнительный анализ результатов ВПР по математике в одном классе за 2019 - 2021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2450"/>
        <w:gridCol w:w="2504"/>
        <w:gridCol w:w="2090"/>
      </w:tblGrid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2019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–4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</w:rPr>
              <w:t>Сентябрь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D27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5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D27">
              <w:rPr>
                <w:rFonts w:ascii="Times New Roman" w:hAnsi="Times New Roman" w:cs="Times New Roman"/>
                <w:b/>
              </w:rPr>
              <w:t>Март</w:t>
            </w:r>
            <w:proofErr w:type="spellEnd"/>
            <w:r w:rsidRPr="00D86D27">
              <w:rPr>
                <w:rFonts w:ascii="Times New Roman" w:hAnsi="Times New Roman" w:cs="Times New Roman"/>
                <w:b/>
              </w:rPr>
              <w:t xml:space="preserve"> 2021</w:t>
            </w:r>
          </w:p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D27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D86D27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классе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18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Успеваемость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100,00 %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78,95%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83,33 %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68,42 %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10,53 %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10,53 %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36,84 %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5,56 %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«4»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31,58 %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10,53 %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5,56 %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31,58 %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68,42 %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72,22 %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на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«2»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21,05 %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16,67 %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Повысили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21,05 %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-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Подтвердили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10,53 %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5,25 %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50,00 %</w:t>
            </w:r>
          </w:p>
        </w:tc>
      </w:tr>
      <w:tr w:rsidR="00D86D27" w:rsidRPr="00D86D27" w:rsidTr="00D86D2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rPr>
                <w:rFonts w:ascii="Times New Roman" w:hAnsi="Times New Roman" w:cs="Times New Roman"/>
              </w:rPr>
            </w:pPr>
            <w:proofErr w:type="spellStart"/>
            <w:r w:rsidRPr="00D86D27">
              <w:rPr>
                <w:rFonts w:ascii="Times New Roman" w:hAnsi="Times New Roman" w:cs="Times New Roman"/>
              </w:rPr>
              <w:t>Понизили</w:t>
            </w:r>
            <w:proofErr w:type="spellEnd"/>
            <w:r w:rsidRPr="00D86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 w:cs="Times New Roman"/>
              </w:rPr>
              <w:t>отметку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68,42 %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94,74 %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jc w:val="center"/>
              <w:rPr>
                <w:rFonts w:ascii="Times New Roman" w:hAnsi="Times New Roman" w:cs="Times New Roman"/>
              </w:rPr>
            </w:pPr>
            <w:r w:rsidRPr="00D86D27">
              <w:rPr>
                <w:rFonts w:ascii="Times New Roman" w:hAnsi="Times New Roman" w:cs="Times New Roman"/>
              </w:rPr>
              <w:t>50,00 %</w:t>
            </w:r>
          </w:p>
        </w:tc>
      </w:tr>
    </w:tbl>
    <w:p w:rsidR="00D86D27" w:rsidRPr="00D86D27" w:rsidRDefault="00D86D27" w:rsidP="00D86D27">
      <w:pPr>
        <w:jc w:val="center"/>
        <w:rPr>
          <w:rFonts w:ascii="Times New Roman" w:hAnsi="Times New Roman"/>
          <w:b/>
          <w:lang w:val="ru-RU"/>
        </w:rPr>
      </w:pPr>
      <w:r w:rsidRPr="00D86D27">
        <w:rPr>
          <w:rFonts w:ascii="Times New Roman" w:hAnsi="Times New Roman"/>
          <w:b/>
          <w:lang w:val="ru-RU"/>
        </w:rPr>
        <w:t>Сравнительный анализ результатов ВПР по РУССКОМУ ЯЗЫКУ  в одном классе за 2020 и 2021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474"/>
        <w:gridCol w:w="3439"/>
      </w:tblGrid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6D27">
              <w:rPr>
                <w:rFonts w:ascii="Times New Roman" w:hAnsi="Times New Roman"/>
                <w:b/>
                <w:lang w:val="ru-RU"/>
              </w:rPr>
              <w:t xml:space="preserve">Сентябрь  2020 года  </w:t>
            </w:r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6D27">
              <w:rPr>
                <w:rFonts w:ascii="Times New Roman" w:hAnsi="Times New Roman"/>
                <w:b/>
                <w:lang w:val="ru-RU"/>
              </w:rPr>
              <w:t>6 класс (за 5 класс)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D27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 2021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года</w:t>
            </w:r>
            <w:proofErr w:type="spellEnd"/>
          </w:p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D27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D86D27">
              <w:rPr>
                <w:rFonts w:ascii="Times New Roman" w:hAnsi="Times New Roman"/>
                <w:b/>
              </w:rPr>
              <w:t>класс</w:t>
            </w:r>
            <w:proofErr w:type="spellEnd"/>
            <w:r w:rsidRPr="00D86D2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Всего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человек</w:t>
            </w:r>
            <w:proofErr w:type="spellEnd"/>
            <w:r w:rsidRPr="00D86D27">
              <w:rPr>
                <w:rFonts w:ascii="Times New Roman" w:hAnsi="Times New Roman"/>
              </w:rPr>
              <w:t xml:space="preserve"> в </w:t>
            </w:r>
            <w:proofErr w:type="spellStart"/>
            <w:r w:rsidRPr="00D86D27">
              <w:rPr>
                <w:rFonts w:ascii="Times New Roman" w:hAnsi="Times New Roman"/>
              </w:rPr>
              <w:t>классе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20/19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20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Успеваемость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78,9%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85%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Качество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42%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35%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«5»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«4»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6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«3»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10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Написали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на</w:t>
            </w:r>
            <w:proofErr w:type="spellEnd"/>
            <w:r w:rsidRPr="00D86D27">
              <w:rPr>
                <w:rFonts w:ascii="Times New Roman" w:hAnsi="Times New Roman"/>
              </w:rPr>
              <w:t xml:space="preserve"> «2»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Повысили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15,8%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20%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Подтвердили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47,4%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45%</w:t>
            </w:r>
          </w:p>
        </w:tc>
      </w:tr>
      <w:tr w:rsidR="00D86D27" w:rsidRPr="00D86D27" w:rsidTr="00876282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6D27">
              <w:rPr>
                <w:rFonts w:ascii="Times New Roman" w:hAnsi="Times New Roman"/>
              </w:rPr>
              <w:t>Понизили</w:t>
            </w:r>
            <w:proofErr w:type="spellEnd"/>
            <w:r w:rsidRPr="00D86D27">
              <w:rPr>
                <w:rFonts w:ascii="Times New Roman" w:hAnsi="Times New Roman"/>
              </w:rPr>
              <w:t xml:space="preserve"> </w:t>
            </w:r>
            <w:proofErr w:type="spellStart"/>
            <w:r w:rsidRPr="00D86D27">
              <w:rPr>
                <w:rFonts w:ascii="Times New Roman" w:hAnsi="Times New Roman"/>
              </w:rPr>
              <w:t>отметку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36,8%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7" w:rsidRPr="00D86D27" w:rsidRDefault="00D86D27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 w:rsidRPr="00D86D27">
              <w:rPr>
                <w:rFonts w:ascii="Times New Roman" w:hAnsi="Times New Roman"/>
              </w:rPr>
              <w:t>35%</w:t>
            </w:r>
          </w:p>
        </w:tc>
      </w:tr>
    </w:tbl>
    <w:p w:rsidR="00B32C8B" w:rsidRPr="00B32C8B" w:rsidRDefault="00B32C8B" w:rsidP="00AF44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628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876282" w:rsidRPr="00876282" w:rsidRDefault="00876282" w:rsidP="00876282">
      <w:pPr>
        <w:spacing w:after="0"/>
        <w:ind w:firstLine="567"/>
        <w:jc w:val="both"/>
        <w:rPr>
          <w:rFonts w:ascii="Times New Roman" w:hAnsi="Times New Roman"/>
          <w:lang w:val="ru-RU"/>
        </w:rPr>
      </w:pPr>
      <w:r w:rsidRPr="00876282">
        <w:rPr>
          <w:rFonts w:ascii="Times New Roman" w:hAnsi="Times New Roman"/>
          <w:lang w:val="ru-RU"/>
        </w:rPr>
        <w:t>В 2020-2021 учебном году в МБОУ «Звездненская СОШ»</w:t>
      </w:r>
      <w:r w:rsidRPr="00876282">
        <w:rPr>
          <w:rFonts w:ascii="Times New Roman" w:hAnsi="Times New Roman"/>
          <w:b/>
          <w:lang w:val="ru-RU"/>
        </w:rPr>
        <w:t xml:space="preserve">  </w:t>
      </w:r>
      <w:r w:rsidRPr="00876282">
        <w:rPr>
          <w:rFonts w:ascii="Times New Roman" w:hAnsi="Times New Roman"/>
          <w:lang w:val="ru-RU"/>
        </w:rPr>
        <w:t xml:space="preserve">продолжена работа по реализации подпрограммы «Одаренные дети». В школе накоплен положительный опыт работы по выявлению, развитию и поддержке способных детей.         </w:t>
      </w:r>
    </w:p>
    <w:p w:rsidR="00876282" w:rsidRPr="00876282" w:rsidRDefault="00876282" w:rsidP="00876282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876282">
        <w:rPr>
          <w:rFonts w:ascii="Times New Roman" w:hAnsi="Times New Roman"/>
          <w:lang w:val="ru-RU"/>
        </w:rPr>
        <w:t>Традиционным стало участие учащихся школы в конкурсах, предметных олимпиадах  различного уровня.</w:t>
      </w:r>
    </w:p>
    <w:p w:rsidR="00876282" w:rsidRPr="00876282" w:rsidRDefault="00876282" w:rsidP="00876282">
      <w:pPr>
        <w:spacing w:after="0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146"/>
        <w:gridCol w:w="1547"/>
        <w:gridCol w:w="1463"/>
        <w:gridCol w:w="2014"/>
      </w:tblGrid>
      <w:tr w:rsidR="00876282" w:rsidRPr="00876282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82" w:rsidRPr="00876282" w:rsidRDefault="00876282" w:rsidP="008762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lastRenderedPageBreak/>
              <w:t>Название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олимпиады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82" w:rsidRPr="00876282" w:rsidRDefault="00876282" w:rsidP="008762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Число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</w:p>
          <w:p w:rsidR="00876282" w:rsidRPr="00876282" w:rsidRDefault="00876282" w:rsidP="008762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уч-ков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82" w:rsidRPr="002E427B" w:rsidRDefault="002E427B" w:rsidP="0087628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82" w:rsidRPr="002E427B" w:rsidRDefault="002E427B" w:rsidP="0087628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Похвальная грамота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876282" w:rsidRDefault="002E427B" w:rsidP="008762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Сертификат участника</w:t>
            </w:r>
            <w:r w:rsidR="00876282" w:rsidRPr="00876282">
              <w:rPr>
                <w:rFonts w:ascii="Times New Roman" w:hAnsi="Times New Roman"/>
              </w:rPr>
              <w:t xml:space="preserve"> </w:t>
            </w:r>
          </w:p>
        </w:tc>
      </w:tr>
      <w:tr w:rsidR="00876282" w:rsidRPr="00C904D8" w:rsidTr="002E427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876282" w:rsidRDefault="002E427B" w:rsidP="00876282">
            <w:pPr>
              <w:spacing w:after="0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Всероссийская олимпиада школьников</w:t>
            </w:r>
            <w:r w:rsidR="00C904D8">
              <w:rPr>
                <w:rFonts w:ascii="Times New Roman" w:hAnsi="Times New Roman"/>
                <w:lang w:val="ru-RU"/>
              </w:rPr>
              <w:t xml:space="preserve"> (школьный этап)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</w:tr>
      <w:tr w:rsidR="00C904D8" w:rsidRPr="00C904D8" w:rsidTr="002E427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8" w:rsidRPr="00876282" w:rsidRDefault="00C904D8" w:rsidP="00C904D8">
            <w:pPr>
              <w:spacing w:after="0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Всероссийская олимпиада школьников</w:t>
            </w:r>
            <w:r>
              <w:rPr>
                <w:rFonts w:ascii="Times New Roman" w:hAnsi="Times New Roman"/>
                <w:lang w:val="ru-RU"/>
              </w:rPr>
              <w:t xml:space="preserve"> (муниципальный  этап)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876282" w:rsidRPr="00876282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2E427B" w:rsidP="002E42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онлайн-олимпиада</w:t>
            </w:r>
            <w:proofErr w:type="spellEnd"/>
            <w:r w:rsidRPr="00876282">
              <w:rPr>
                <w:rFonts w:ascii="Times New Roman" w:hAnsi="Times New Roman"/>
              </w:rPr>
              <w:t xml:space="preserve"> «BRICSMATH.COM»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C904D8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876282" w:rsidRPr="002E427B" w:rsidTr="00420530">
        <w:trPr>
          <w:trHeight w:val="7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2E427B" w:rsidP="00876282">
            <w:pPr>
              <w:spacing w:after="0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Муниципальный этап всероссийской олимпиады младших школьников «Умники и умницы»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876282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76282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2E427B" w:rsidP="00876282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«Кузбасс-300»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876282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2E427B" w:rsidP="002E427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по экологии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2" w:rsidRPr="002E427B" w:rsidRDefault="00C904D8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«Безопасные дороги»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E56A1E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по программированию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876282" w:rsidRDefault="00E56A1E" w:rsidP="00E56A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по английскому языку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 олимпиада по математике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876282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rPr>
                <w:lang w:val="ru-RU"/>
              </w:rPr>
            </w:pPr>
          </w:p>
        </w:tc>
      </w:tr>
      <w:tr w:rsidR="00E56A1E" w:rsidRPr="002E427B" w:rsidTr="0087628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876282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E" w:rsidRPr="002E427B" w:rsidRDefault="00E56A1E" w:rsidP="00E56A1E">
            <w:pPr>
              <w:rPr>
                <w:lang w:val="ru-RU"/>
              </w:rPr>
            </w:pPr>
          </w:p>
        </w:tc>
      </w:tr>
    </w:tbl>
    <w:p w:rsidR="00876282" w:rsidRPr="002E427B" w:rsidRDefault="00876282" w:rsidP="00876282">
      <w:pPr>
        <w:spacing w:after="0"/>
        <w:rPr>
          <w:vanish/>
          <w:lang w:val="ru-RU"/>
        </w:rPr>
      </w:pPr>
    </w:p>
    <w:p w:rsidR="00876282" w:rsidRPr="00876282" w:rsidRDefault="002E427B" w:rsidP="002E427B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8"/>
        <w:gridCol w:w="534"/>
        <w:gridCol w:w="792"/>
        <w:gridCol w:w="792"/>
        <w:gridCol w:w="1485"/>
        <w:gridCol w:w="534"/>
        <w:gridCol w:w="914"/>
        <w:gridCol w:w="1485"/>
        <w:gridCol w:w="976"/>
        <w:gridCol w:w="751"/>
      </w:tblGrid>
      <w:tr w:rsidR="00371540" w:rsidRPr="00AF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371540" w:rsidRPr="007C58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056AC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B32C8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B32C8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B32C8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B32C8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B32C8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20274D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E7A33" w:rsidRDefault="001C3929" w:rsidP="00AF4410">
      <w:pPr>
        <w:jc w:val="both"/>
        <w:rPr>
          <w:lang w:val="ru-RU"/>
        </w:rPr>
      </w:pPr>
      <w:r w:rsidRPr="001C3929">
        <w:rPr>
          <w:lang w:val="ru-RU"/>
        </w:rPr>
        <w:t>Внутренняя система оценки качества образования</w:t>
      </w:r>
      <w:r w:rsidR="00FE7A33">
        <w:rPr>
          <w:lang w:val="ru-RU"/>
        </w:rPr>
        <w:t xml:space="preserve"> (ВСОКО)</w:t>
      </w:r>
      <w:r w:rsidRPr="001C3929">
        <w:rPr>
          <w:lang w:val="ru-RU"/>
        </w:rPr>
        <w:t xml:space="preserve"> ориентирована на решение следующих задач:</w:t>
      </w:r>
    </w:p>
    <w:p w:rsidR="00FE7A33" w:rsidRDefault="001C3929" w:rsidP="00AF4410">
      <w:pPr>
        <w:jc w:val="both"/>
        <w:rPr>
          <w:lang w:val="ru-RU"/>
        </w:rPr>
      </w:pPr>
      <w:r w:rsidRPr="001C3929">
        <w:rPr>
          <w:lang w:val="ru-RU"/>
        </w:rPr>
        <w:lastRenderedPageBreak/>
        <w:t xml:space="preserve"> </w:t>
      </w:r>
      <w:r>
        <w:sym w:font="Symbol" w:char="F02D"/>
      </w:r>
      <w:r w:rsidRPr="001C3929">
        <w:rPr>
          <w:lang w:val="ru-RU"/>
        </w:rPr>
        <w:t xml:space="preserve">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образовательной деятельности и достижению планируемых результатов;</w:t>
      </w:r>
    </w:p>
    <w:p w:rsidR="001C3929" w:rsidRDefault="001C3929" w:rsidP="00AF4410">
      <w:pPr>
        <w:jc w:val="both"/>
        <w:rPr>
          <w:lang w:val="ru-RU"/>
        </w:rPr>
      </w:pPr>
      <w:r w:rsidRPr="001C3929">
        <w:rPr>
          <w:lang w:val="ru-RU"/>
        </w:rPr>
        <w:t xml:space="preserve"> </w:t>
      </w:r>
      <w:r>
        <w:sym w:font="Symbol" w:char="F02D"/>
      </w:r>
      <w:r w:rsidRPr="001C3929">
        <w:rPr>
          <w:lang w:val="ru-RU"/>
        </w:rPr>
        <w:t xml:space="preserve"> максимального устранения эффекта неполноты и неточности информации о качестве образования,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</w:t>
      </w:r>
      <w:r w:rsidR="00FE7A33">
        <w:rPr>
          <w:lang w:val="ru-RU"/>
        </w:rPr>
        <w:t>.</w:t>
      </w:r>
    </w:p>
    <w:p w:rsidR="00FE7A33" w:rsidRDefault="00FE7A33" w:rsidP="00AF4410">
      <w:pPr>
        <w:jc w:val="both"/>
        <w:rPr>
          <w:lang w:val="ru-RU"/>
        </w:rPr>
      </w:pPr>
      <w:r>
        <w:rPr>
          <w:lang w:val="ru-RU"/>
        </w:rPr>
        <w:t>В течение 2020-2021</w:t>
      </w:r>
      <w:r w:rsidRPr="00FE7A33">
        <w:rPr>
          <w:lang w:val="ru-RU"/>
        </w:rPr>
        <w:t xml:space="preserve"> учебного года администрация школы проводила внутренний аудит оценки качества образования через: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мониторинг успеваемости обучающихся по всем предметам учебного плана (входная и промежуточная диагностики);</w:t>
      </w:r>
      <w:r>
        <w:rPr>
          <w:lang w:val="ru-RU"/>
        </w:rPr>
        <w:t xml:space="preserve"> 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состояния преподавания учебных предметов, элективных курсов,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изучение спроса на дополнительные образовательные услуги (виды внеурочной деятельности, элективные курсы) на следующий учебный год;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мониторинг участия обучающихся в интеллектуальных (олимпиады, конференции) и творческих конкурсах.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Результаты внутреннего аудита обсуждались на совещаниях при директоре, педагогических совет</w:t>
      </w:r>
      <w:r>
        <w:rPr>
          <w:lang w:val="ru-RU"/>
        </w:rPr>
        <w:t xml:space="preserve">ах школы, методических советах. </w:t>
      </w:r>
      <w:r w:rsidRPr="00FE7A33">
        <w:rPr>
          <w:lang w:val="ru-RU"/>
        </w:rPr>
        <w:t>Ключевыми направлениями ВСОКО по уровням общего образования являются за период учебного года: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содержание образования;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условия реализации образовательных программ;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достижения обучающимися освоения образовательных программ.</w:t>
      </w:r>
    </w:p>
    <w:p w:rsidR="00FE7A33" w:rsidRDefault="00FE7A33" w:rsidP="00AF4410">
      <w:pPr>
        <w:jc w:val="both"/>
        <w:rPr>
          <w:lang w:val="ru-RU"/>
        </w:rPr>
      </w:pPr>
      <w:r w:rsidRPr="00FE7A33">
        <w:rPr>
          <w:lang w:val="ru-RU"/>
        </w:rPr>
        <w:t>Соде</w:t>
      </w:r>
      <w:r>
        <w:rPr>
          <w:lang w:val="ru-RU"/>
        </w:rPr>
        <w:t>ржание образования МБОУ «Звездненская СОШ</w:t>
      </w:r>
      <w:r w:rsidRPr="00FE7A33">
        <w:rPr>
          <w:lang w:val="ru-RU"/>
        </w:rPr>
        <w:t xml:space="preserve">»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</w:t>
      </w:r>
      <w:r>
        <w:rPr>
          <w:lang w:val="ru-RU"/>
        </w:rPr>
        <w:t>(ФГОС НОО, ФГОС ООО, ФГОС СОО).</w:t>
      </w:r>
    </w:p>
    <w:p w:rsidR="00FE7A33" w:rsidRPr="00FE7A33" w:rsidRDefault="00FE7A33" w:rsidP="00FE7A33">
      <w:pPr>
        <w:pStyle w:val="a4"/>
        <w:numPr>
          <w:ilvl w:val="0"/>
          <w:numId w:val="34"/>
        </w:numPr>
        <w:jc w:val="both"/>
        <w:rPr>
          <w:lang w:val="ru-RU"/>
        </w:rPr>
      </w:pPr>
      <w:r w:rsidRPr="00FE7A33">
        <w:rPr>
          <w:lang w:val="ru-RU"/>
        </w:rPr>
        <w:t xml:space="preserve">Оценка проводится на основании параметров и измерителей, разработанных в МБОУ </w:t>
      </w:r>
      <w:r>
        <w:rPr>
          <w:lang w:val="ru-RU"/>
        </w:rPr>
        <w:t>«Звездненская СОШ</w:t>
      </w:r>
      <w:r w:rsidRPr="00FE7A33">
        <w:rPr>
          <w:lang w:val="ru-RU"/>
        </w:rPr>
        <w:t>»</w:t>
      </w:r>
      <w:r>
        <w:rPr>
          <w:lang w:val="ru-RU"/>
        </w:rPr>
        <w:t>: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наличие основных образовательных программ</w:t>
      </w:r>
      <w:r>
        <w:rPr>
          <w:lang w:val="ru-RU"/>
        </w:rPr>
        <w:t xml:space="preserve"> (соответствие требованиям ФГОС</w:t>
      </w:r>
      <w:r w:rsidRPr="00FE7A33">
        <w:rPr>
          <w:lang w:val="ru-RU"/>
        </w:rPr>
        <w:t>;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соответствие структуры ООП требованиям ФГОС;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учёт в ООП специфики и традиций образовательного учреждения, социального запроса потребителей образовательных услуг;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наличие в учебном плане обязательных учебных предметов в соответствии 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>ФГОС;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наличие учебных планов для обучающихся, осваивающих ООП по индивидуальному учебному плану;</w:t>
      </w:r>
    </w:p>
    <w:p w:rsidR="00FE7A33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соответствие объёма часов за определённый период обучения согласно требованиям действующего ФГОС;</w:t>
      </w:r>
    </w:p>
    <w:p w:rsidR="002C1478" w:rsidRDefault="002C1478" w:rsidP="00FE7A33">
      <w:pPr>
        <w:pStyle w:val="a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FE7A33" w:rsidRPr="00FE7A33">
        <w:rPr>
          <w:lang w:val="ru-RU"/>
        </w:rPr>
        <w:t>наличие материалов, подтверждающих учёт в учебном плане образовательных потребностей и запросов обучающихся и их родителей (законных представителей);</w:t>
      </w:r>
    </w:p>
    <w:p w:rsidR="002C1478" w:rsidRDefault="00FE7A33" w:rsidP="00FE7A33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наличие рабочих программ учебных предметов, курсов, дисциплин (модулей) по всем предметам учебного плана в соответствии с ФГОС; </w:t>
      </w:r>
    </w:p>
    <w:p w:rsidR="002C1478" w:rsidRDefault="00FE7A33" w:rsidP="00FE7A33">
      <w:pPr>
        <w:pStyle w:val="a4"/>
        <w:jc w:val="both"/>
        <w:rPr>
          <w:lang w:val="ru-RU"/>
        </w:rPr>
      </w:pPr>
      <w:r>
        <w:sym w:font="Symbol" w:char="F02D"/>
      </w:r>
      <w:r w:rsidRPr="00FE7A33">
        <w:rPr>
          <w:lang w:val="ru-RU"/>
        </w:rPr>
        <w:t xml:space="preserve"> реализация в полном объёме содержания программного материала по учебным предметам, курсам, дисциплинам (модулям) (выполнение рабочих программ);</w:t>
      </w:r>
    </w:p>
    <w:p w:rsidR="002C1478" w:rsidRPr="002C1478" w:rsidRDefault="00FE7A33" w:rsidP="002C1478">
      <w:pPr>
        <w:pStyle w:val="a4"/>
        <w:jc w:val="both"/>
        <w:rPr>
          <w:lang w:val="ru-RU"/>
        </w:rPr>
      </w:pPr>
      <w:r w:rsidRPr="00FE7A33">
        <w:rPr>
          <w:lang w:val="ru-RU"/>
        </w:rPr>
        <w:t xml:space="preserve"> </w:t>
      </w:r>
      <w:r>
        <w:sym w:font="Symbol" w:char="F02D"/>
      </w:r>
      <w:r w:rsidRPr="00FE7A33">
        <w:rPr>
          <w:lang w:val="ru-RU"/>
        </w:rPr>
        <w:t xml:space="preserve"> наличие программы формирования универсальных учебных действий;</w:t>
      </w:r>
    </w:p>
    <w:p w:rsidR="002C1478" w:rsidRDefault="00FE7A33" w:rsidP="00FE7A33">
      <w:pPr>
        <w:pStyle w:val="a4"/>
        <w:jc w:val="both"/>
        <w:rPr>
          <w:lang w:val="ru-RU"/>
        </w:rPr>
      </w:pPr>
      <w:r>
        <w:sym w:font="Symbol" w:char="F02D"/>
      </w:r>
      <w:r w:rsidRPr="00FE7A33">
        <w:rPr>
          <w:lang w:val="ru-RU"/>
        </w:rPr>
        <w:t xml:space="preserve"> наличие программы воспитан</w:t>
      </w:r>
      <w:r w:rsidR="002C1478">
        <w:rPr>
          <w:lang w:val="ru-RU"/>
        </w:rPr>
        <w:t>ия и социализации учащихся</w:t>
      </w:r>
      <w:r w:rsidRPr="00FE7A33">
        <w:rPr>
          <w:lang w:val="ru-RU"/>
        </w:rPr>
        <w:t xml:space="preserve">; </w:t>
      </w:r>
    </w:p>
    <w:p w:rsidR="002C1478" w:rsidRDefault="00FE7A33" w:rsidP="00FE7A33">
      <w:pPr>
        <w:pStyle w:val="a4"/>
        <w:jc w:val="both"/>
        <w:rPr>
          <w:lang w:val="ru-RU"/>
        </w:rPr>
      </w:pPr>
      <w:r>
        <w:sym w:font="Symbol" w:char="F02D"/>
      </w:r>
      <w:r w:rsidRPr="00FE7A33">
        <w:rPr>
          <w:lang w:val="ru-RU"/>
        </w:rPr>
        <w:t xml:space="preserve"> наличие плана внеурочной деятельности в рамках ООП, его обеспеченность рабочими программами; </w:t>
      </w:r>
    </w:p>
    <w:p w:rsidR="00FE7A33" w:rsidRDefault="00FE7A33" w:rsidP="00FE7A33">
      <w:pPr>
        <w:pStyle w:val="a4"/>
        <w:jc w:val="both"/>
        <w:rPr>
          <w:lang w:val="ru-RU"/>
        </w:rPr>
      </w:pPr>
      <w:r>
        <w:sym w:font="Symbol" w:char="F02D"/>
      </w:r>
      <w:r w:rsidRPr="00FE7A33">
        <w:rPr>
          <w:lang w:val="ru-RU"/>
        </w:rPr>
        <w:t xml:space="preserve"> реализация в полном объёме содержания программного материала по направлениям внеурочной деятельности. </w:t>
      </w:r>
    </w:p>
    <w:p w:rsidR="00A76387" w:rsidRPr="00A76387" w:rsidRDefault="00A76387" w:rsidP="00AF4410">
      <w:pPr>
        <w:jc w:val="both"/>
        <w:rPr>
          <w:lang w:val="ru-RU"/>
        </w:rPr>
      </w:pPr>
      <w:r w:rsidRPr="00A76387">
        <w:rPr>
          <w:lang w:val="ru-RU"/>
        </w:rPr>
        <w:t xml:space="preserve">Учебный план школы на </w:t>
      </w:r>
      <w:r>
        <w:rPr>
          <w:lang w:val="ru-RU"/>
        </w:rPr>
        <w:t>2020-2021</w:t>
      </w:r>
      <w:r w:rsidRPr="00A76387">
        <w:rPr>
          <w:lang w:val="ru-RU"/>
        </w:rPr>
        <w:t xml:space="preserve"> учебный год был составлен в соответствии с необходимыми нормативными документами для формирования учебных планов: Федеральным Законом от 29.12.2012г. №273-ФЗ «Об образовании в Российской Федерации», областным базисным уче</w:t>
      </w:r>
      <w:r>
        <w:rPr>
          <w:lang w:val="ru-RU"/>
        </w:rPr>
        <w:t>бным планом</w:t>
      </w:r>
      <w:r w:rsidRPr="00A76387">
        <w:rPr>
          <w:lang w:val="ru-RU"/>
        </w:rPr>
        <w:t>, приказами, инструктивно-методическими письмами, Уставом школы.</w:t>
      </w:r>
      <w:r>
        <w:rPr>
          <w:lang w:val="ru-RU"/>
        </w:rPr>
        <w:t xml:space="preserve"> </w:t>
      </w:r>
      <w:r w:rsidRPr="00A76387">
        <w:rPr>
          <w:lang w:val="ru-RU"/>
        </w:rPr>
        <w:t>Учебный план представлен в школьном плане в полном объеме</w:t>
      </w:r>
      <w:r>
        <w:rPr>
          <w:lang w:val="ru-RU"/>
        </w:rPr>
        <w:t>.</w:t>
      </w:r>
    </w:p>
    <w:p w:rsidR="00A76387" w:rsidRDefault="00A76387" w:rsidP="00AF4410">
      <w:pPr>
        <w:jc w:val="both"/>
        <w:rPr>
          <w:lang w:val="ru-RU"/>
        </w:rPr>
      </w:pPr>
      <w:r w:rsidRPr="00A76387">
        <w:rPr>
          <w:lang w:val="ru-RU"/>
        </w:rPr>
        <w:t>. Анализ выполнения основных образовательных программ общего обра</w:t>
      </w:r>
      <w:r>
        <w:rPr>
          <w:lang w:val="ru-RU"/>
        </w:rPr>
        <w:t>зования и учебного плана за 2020-2021</w:t>
      </w:r>
      <w:r w:rsidRPr="00A76387">
        <w:rPr>
          <w:lang w:val="ru-RU"/>
        </w:rPr>
        <w:t xml:space="preserve"> учебный год Основные образовательные программы общего образования выполнены в полном объеме по всем учебным предметам за счет уплотнения учебных тем.</w:t>
      </w:r>
    </w:p>
    <w:p w:rsidR="00A76387" w:rsidRPr="00CD1C04" w:rsidRDefault="00A76387" w:rsidP="00A763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1C04">
        <w:rPr>
          <w:rFonts w:ascii="Times New Roman" w:hAnsi="Times New Roman" w:cs="Times New Roman"/>
          <w:b/>
          <w:sz w:val="24"/>
          <w:szCs w:val="24"/>
          <w:u w:val="single"/>
        </w:rPr>
        <w:t>Начальная</w:t>
      </w:r>
      <w:proofErr w:type="spellEnd"/>
      <w:r w:rsidRPr="00CD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1C04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proofErr w:type="spellEnd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276"/>
        <w:gridCol w:w="1417"/>
      </w:tblGrid>
      <w:tr w:rsidR="00A76387" w:rsidRPr="00CD1C04" w:rsidTr="00A76387">
        <w:trPr>
          <w:trHeight w:val="806"/>
          <w:jc w:val="center"/>
        </w:trPr>
        <w:tc>
          <w:tcPr>
            <w:tcW w:w="4815" w:type="dxa"/>
            <w:tcBorders>
              <w:tl2br w:val="single" w:sz="4" w:space="0" w:color="auto"/>
            </w:tcBorders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126/98%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135/100%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129/95%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134/98%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94/98%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101/99%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97/95%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100/98%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tabs>
                <w:tab w:val="center" w:pos="8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134/98%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138/102%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    69/101%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126/98%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134/99%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129/955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134/98%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63/98%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65/95%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67/98%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rPr>
                <w:sz w:val="20"/>
                <w:szCs w:val="20"/>
              </w:rPr>
            </w:pPr>
            <w:r w:rsidRPr="00A76387">
              <w:rPr>
                <w:sz w:val="20"/>
                <w:szCs w:val="20"/>
              </w:rPr>
              <w:t xml:space="preserve">        98.5%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CD1C04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16/98%</w:t>
            </w:r>
          </w:p>
        </w:tc>
      </w:tr>
      <w:tr w:rsidR="00A76387" w:rsidTr="00A76387">
        <w:trPr>
          <w:jc w:val="center"/>
        </w:trPr>
        <w:tc>
          <w:tcPr>
            <w:tcW w:w="4815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417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18/100%</w:t>
            </w:r>
          </w:p>
        </w:tc>
      </w:tr>
    </w:tbl>
    <w:p w:rsidR="00A76387" w:rsidRPr="003A6FE1" w:rsidRDefault="00A76387" w:rsidP="00A763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6FE1">
        <w:rPr>
          <w:rFonts w:ascii="Times New Roman" w:hAnsi="Times New Roman" w:cs="Times New Roman"/>
          <w:b/>
          <w:sz w:val="24"/>
          <w:szCs w:val="24"/>
          <w:u w:val="single"/>
        </w:rPr>
        <w:t>Основная</w:t>
      </w:r>
      <w:proofErr w:type="spellEnd"/>
      <w:r w:rsidRPr="003A6F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6FE1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proofErr w:type="spellEnd"/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207"/>
        <w:gridCol w:w="1039"/>
        <w:gridCol w:w="1276"/>
        <w:gridCol w:w="1275"/>
        <w:gridCol w:w="1134"/>
        <w:gridCol w:w="1134"/>
      </w:tblGrid>
      <w:tr w:rsidR="00A76387" w:rsidRPr="00CD1C04" w:rsidTr="00A76387">
        <w:tc>
          <w:tcPr>
            <w:tcW w:w="4207" w:type="dxa"/>
            <w:tcBorders>
              <w:tl2br w:val="single" w:sz="4" w:space="0" w:color="auto"/>
            </w:tcBorders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168/99%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202/99%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135/100%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97/96%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102/102%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101/99%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99/98%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16/94%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16/94%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16/94%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16/94%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16/94%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15/88%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15/88%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15/88%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15/88%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15/88%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198/98%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68/84%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99/84%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101/98%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104/102%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35/101%-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35/101%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35/101%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35/101%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36/102%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168/99%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168/99%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98/96%</w:t>
            </w:r>
          </w:p>
        </w:tc>
      </w:tr>
      <w:tr w:rsidR="00A76387" w:rsidRPr="00CD1C04" w:rsidTr="00A76387">
        <w:trPr>
          <w:trHeight w:val="341"/>
        </w:trPr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66/97%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65/96%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31/91%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31/91%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63/98%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Кузбасса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63/98%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62/97%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63/98%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62/97%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98/96%</w:t>
            </w:r>
          </w:p>
        </w:tc>
      </w:tr>
      <w:tr w:rsidR="00A76387" w:rsidRPr="00CD1C04" w:rsidTr="00A76387">
        <w:trPr>
          <w:trHeight w:val="337"/>
        </w:trPr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65/96%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31/91%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64/94%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63/93%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Кузбасса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31/91%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31/91%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66/97%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66/97%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CD1C04" w:rsidTr="00A76387"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ОБЖ                                                                                 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  <w:tr w:rsidR="00A76387" w:rsidRPr="00CD1C04" w:rsidTr="00A76387">
        <w:trPr>
          <w:trHeight w:val="134"/>
        </w:trPr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98.5%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94.2%</w:t>
            </w:r>
          </w:p>
        </w:tc>
      </w:tr>
      <w:tr w:rsidR="00A76387" w:rsidRPr="00CD1C04" w:rsidTr="00A76387">
        <w:trPr>
          <w:trHeight w:val="134"/>
        </w:trPr>
        <w:tc>
          <w:tcPr>
            <w:tcW w:w="4207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276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6387" w:rsidRPr="00A76387" w:rsidRDefault="00A76387" w:rsidP="00A7638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76387">
        <w:rPr>
          <w:rFonts w:ascii="Times New Roman" w:hAnsi="Times New Roman" w:cs="Times New Roman"/>
          <w:b/>
          <w:sz w:val="20"/>
          <w:szCs w:val="20"/>
          <w:u w:val="single"/>
        </w:rPr>
        <w:t>Средняя</w:t>
      </w:r>
      <w:proofErr w:type="spellEnd"/>
      <w:r w:rsidRPr="00A763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A76387">
        <w:rPr>
          <w:rFonts w:ascii="Times New Roman" w:hAnsi="Times New Roman" w:cs="Times New Roman"/>
          <w:b/>
          <w:sz w:val="20"/>
          <w:szCs w:val="20"/>
          <w:u w:val="single"/>
        </w:rPr>
        <w:t>школа</w:t>
      </w:r>
      <w:proofErr w:type="spellEnd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773"/>
        <w:gridCol w:w="1039"/>
        <w:gridCol w:w="1134"/>
      </w:tblGrid>
      <w:tr w:rsidR="00A76387" w:rsidRPr="00A76387" w:rsidTr="00A76387">
        <w:trPr>
          <w:trHeight w:val="653"/>
        </w:trPr>
        <w:tc>
          <w:tcPr>
            <w:tcW w:w="4773" w:type="dxa"/>
            <w:tcBorders>
              <w:tl2br w:val="single" w:sz="4" w:space="0" w:color="auto"/>
            </w:tcBorders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102/100%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97/96%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103/102%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101/99%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36/102%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136/100%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130/96%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68/100%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65/96%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A76387" w:rsidTr="00A76387">
        <w:trPr>
          <w:trHeight w:val="136"/>
        </w:trPr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17/100%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70/102%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67/99%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69/102%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66/96%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69/102%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66/96%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и ИКТ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34/100%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ОБЖ   </w:t>
            </w:r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sz w:val="20"/>
                <w:szCs w:val="20"/>
              </w:rPr>
              <w:t>34/100%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32/94%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A76387" w:rsidRPr="00A76387" w:rsidTr="00A76387">
        <w:tc>
          <w:tcPr>
            <w:tcW w:w="4773" w:type="dxa"/>
          </w:tcPr>
          <w:p w:rsidR="00A76387" w:rsidRPr="00A76387" w:rsidRDefault="00A76387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039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35/102%</w:t>
            </w:r>
          </w:p>
        </w:tc>
        <w:tc>
          <w:tcPr>
            <w:tcW w:w="1134" w:type="dxa"/>
          </w:tcPr>
          <w:p w:rsidR="00A76387" w:rsidRPr="00A76387" w:rsidRDefault="00A76387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87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</w:tbl>
    <w:p w:rsidR="00FC6C2E" w:rsidRDefault="00FC6C2E" w:rsidP="00FC6C2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C6C2E" w:rsidRPr="00FC6C2E" w:rsidRDefault="00FC6C2E" w:rsidP="00FC6C2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C6C2E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Качество образования МБОУ «Звездненская СОШ» за 2020-2021 </w:t>
      </w:r>
      <w:proofErr w:type="spellStart"/>
      <w:r w:rsidRPr="00FC6C2E">
        <w:rPr>
          <w:rFonts w:ascii="Times New Roman" w:hAnsi="Times New Roman" w:cs="Times New Roman"/>
          <w:b/>
          <w:sz w:val="20"/>
          <w:szCs w:val="20"/>
          <w:lang w:val="ru-RU"/>
        </w:rPr>
        <w:t>уч.год</w:t>
      </w:r>
      <w:proofErr w:type="spellEnd"/>
    </w:p>
    <w:p w:rsidR="00FC6C2E" w:rsidRPr="00FC6C2E" w:rsidRDefault="00FC6C2E" w:rsidP="00FC6C2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>Начальная</w:t>
      </w:r>
      <w:proofErr w:type="spellEnd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>школа</w:t>
      </w:r>
      <w:proofErr w:type="spellEnd"/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1134"/>
        <w:gridCol w:w="1275"/>
        <w:gridCol w:w="1560"/>
        <w:gridCol w:w="1275"/>
      </w:tblGrid>
      <w:tr w:rsidR="00FC6C2E" w:rsidRPr="00FC6C2E" w:rsidTr="00FC6C2E">
        <w:trPr>
          <w:trHeight w:val="986"/>
        </w:trPr>
        <w:tc>
          <w:tcPr>
            <w:tcW w:w="5246" w:type="dxa"/>
            <w:tcBorders>
              <w:tl2br w:val="single" w:sz="4" w:space="0" w:color="auto"/>
            </w:tcBorders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         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96.4%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88.9%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FC6C2E" w:rsidRPr="00FC6C2E" w:rsidTr="00FC6C2E">
        <w:tc>
          <w:tcPr>
            <w:tcW w:w="5246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560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C2E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</w:tbl>
    <w:p w:rsidR="00FC6C2E" w:rsidRPr="00FC6C2E" w:rsidRDefault="00FC6C2E" w:rsidP="00FC6C2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>Основная</w:t>
      </w:r>
      <w:proofErr w:type="spellEnd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>школа</w:t>
      </w:r>
      <w:proofErr w:type="spellEnd"/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820"/>
        <w:gridCol w:w="851"/>
        <w:gridCol w:w="1134"/>
        <w:gridCol w:w="1134"/>
        <w:gridCol w:w="1276"/>
        <w:gridCol w:w="1275"/>
      </w:tblGrid>
      <w:tr w:rsidR="00FC6C2E" w:rsidRPr="00FC6C2E" w:rsidTr="00FC6C2E">
        <w:tc>
          <w:tcPr>
            <w:tcW w:w="4820" w:type="dxa"/>
            <w:tcBorders>
              <w:tl2br w:val="single" w:sz="4" w:space="0" w:color="auto"/>
            </w:tcBorders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FC6C2E" w:rsidRPr="00FC6C2E" w:rsidTr="00FC6C2E">
        <w:trPr>
          <w:trHeight w:val="341"/>
        </w:trPr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FC6C2E" w:rsidRPr="00FC6C2E" w:rsidTr="00FC6C2E">
        <w:trPr>
          <w:trHeight w:val="373"/>
        </w:trPr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Кузбасса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rPr>
          <w:trHeight w:val="400"/>
        </w:trPr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ОБЖ                                                                                  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FC6C2E" w:rsidRPr="00FC6C2E" w:rsidTr="00FC6C2E">
        <w:tc>
          <w:tcPr>
            <w:tcW w:w="482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85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C2E" w:rsidRPr="00FC6C2E" w:rsidRDefault="00FC6C2E" w:rsidP="00FC6C2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Средняя</w:t>
      </w:r>
      <w:proofErr w:type="spellEnd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C6C2E">
        <w:rPr>
          <w:rFonts w:ascii="Times New Roman" w:hAnsi="Times New Roman" w:cs="Times New Roman"/>
          <w:b/>
          <w:sz w:val="20"/>
          <w:szCs w:val="20"/>
          <w:u w:val="single"/>
        </w:rPr>
        <w:t>школа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701"/>
      </w:tblGrid>
      <w:tr w:rsidR="00FC6C2E" w:rsidRPr="00FC6C2E" w:rsidTr="00FC6C2E">
        <w:tc>
          <w:tcPr>
            <w:tcW w:w="4390" w:type="dxa"/>
            <w:tcBorders>
              <w:tl2br w:val="single" w:sz="4" w:space="0" w:color="auto"/>
            </w:tcBorders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67%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68%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rPr>
          <w:trHeight w:val="195"/>
        </w:trPr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rPr>
          <w:trHeight w:val="195"/>
        </w:trPr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и ИКТ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ОБЖ   </w:t>
            </w:r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C6C2E" w:rsidRPr="00FC6C2E" w:rsidTr="00FC6C2E">
        <w:tc>
          <w:tcPr>
            <w:tcW w:w="4390" w:type="dxa"/>
          </w:tcPr>
          <w:p w:rsidR="00FC6C2E" w:rsidRPr="00FC6C2E" w:rsidRDefault="00FC6C2E" w:rsidP="00FC6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C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134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FC6C2E" w:rsidRPr="00FC6C2E" w:rsidRDefault="00FC6C2E" w:rsidP="00FC6C2E">
            <w:pPr>
              <w:jc w:val="center"/>
              <w:rPr>
                <w:sz w:val="20"/>
                <w:szCs w:val="20"/>
              </w:rPr>
            </w:pPr>
            <w:r w:rsidRPr="00FC6C2E">
              <w:rPr>
                <w:sz w:val="20"/>
                <w:szCs w:val="20"/>
              </w:rPr>
              <w:t>100%</w:t>
            </w:r>
          </w:p>
        </w:tc>
      </w:tr>
    </w:tbl>
    <w:p w:rsidR="00A76387" w:rsidRPr="00A76387" w:rsidRDefault="00A76387" w:rsidP="00AF4410">
      <w:pPr>
        <w:jc w:val="both"/>
        <w:rPr>
          <w:lang w:val="ru-RU"/>
        </w:rPr>
      </w:pPr>
    </w:p>
    <w:p w:rsidR="001C3929" w:rsidRPr="00FC6C2E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371540" w:rsidRPr="00AF4410" w:rsidRDefault="00AF4410" w:rsidP="007D79D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71540" w:rsidRPr="00AF4410" w:rsidRDefault="00AF4410" w:rsidP="00AF4410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71540" w:rsidRPr="00AF4410" w:rsidRDefault="00AF4410" w:rsidP="00AF4410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371540" w:rsidRPr="00AF4410" w:rsidRDefault="00AF4410" w:rsidP="00AF4410">
      <w:pPr>
        <w:numPr>
          <w:ilvl w:val="0"/>
          <w:numId w:val="2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282" w:rsidRPr="00FC6C2E" w:rsidRDefault="00876282" w:rsidP="00876282">
      <w:pPr>
        <w:spacing w:after="0"/>
        <w:jc w:val="both"/>
        <w:rPr>
          <w:lang w:val="ru-RU"/>
        </w:rPr>
      </w:pPr>
      <w:r w:rsidRPr="00876282">
        <w:rPr>
          <w:rFonts w:ascii="Times New Roman" w:eastAsia="Calibri" w:hAnsi="Times New Roman"/>
          <w:bCs/>
          <w:lang w:val="ru-RU"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  <w:r w:rsidRPr="00876282">
        <w:rPr>
          <w:rFonts w:ascii="Times New Roman" w:eastAsia="Calibri" w:hAnsi="Times New Roman"/>
          <w:lang w:val="ru-RU"/>
        </w:rPr>
        <w:t>Коллектив отличается стабильностью.</w:t>
      </w:r>
      <w:r w:rsidR="00FC6C2E" w:rsidRPr="00FC6C2E">
        <w:rPr>
          <w:lang w:val="ru-RU"/>
        </w:rPr>
        <w:t xml:space="preserve"> На начало учебного года штат педагогических сотрудников был укомплектован полностью.</w:t>
      </w:r>
      <w:r w:rsidR="00FC6C2E">
        <w:rPr>
          <w:lang w:val="ru-RU"/>
        </w:rPr>
        <w:t xml:space="preserve">  6</w:t>
      </w:r>
      <w:r w:rsidR="00FC6C2E" w:rsidRPr="00FC6C2E">
        <w:rPr>
          <w:lang w:val="ru-RU"/>
        </w:rPr>
        <w:t xml:space="preserve"> педагогических работников школы имеют внутренн</w:t>
      </w:r>
      <w:r w:rsidR="00FC6C2E">
        <w:rPr>
          <w:lang w:val="ru-RU"/>
        </w:rPr>
        <w:t>ее совмещение, что составляет 46</w:t>
      </w:r>
      <w:r w:rsidR="00FC6C2E" w:rsidRPr="00FC6C2E">
        <w:rPr>
          <w:lang w:val="ru-RU"/>
        </w:rPr>
        <w:t>%. В целом, коллектив функционировал в режиме стабильности.</w:t>
      </w:r>
      <w:r w:rsidRPr="00876282">
        <w:rPr>
          <w:rFonts w:ascii="Times New Roman" w:eastAsia="Calibri" w:hAnsi="Times New Roman"/>
          <w:lang w:val="ru-RU"/>
        </w:rPr>
        <w:t xml:space="preserve"> </w:t>
      </w:r>
    </w:p>
    <w:p w:rsidR="00876282" w:rsidRPr="00876282" w:rsidRDefault="00876282" w:rsidP="00876282">
      <w:pPr>
        <w:pStyle w:val="a4"/>
        <w:spacing w:after="0"/>
        <w:rPr>
          <w:rFonts w:ascii="Times New Roman" w:hAnsi="Times New Roman"/>
          <w:b/>
          <w:lang w:val="ru-RU"/>
        </w:rPr>
      </w:pPr>
      <w:r w:rsidRPr="00876282">
        <w:rPr>
          <w:rFonts w:ascii="Times New Roman" w:hAnsi="Times New Roman"/>
          <w:b/>
          <w:lang w:val="ru-RU"/>
        </w:rPr>
        <w:t>Качественный состав педагогических работников (школа)</w:t>
      </w:r>
    </w:p>
    <w:p w:rsidR="00876282" w:rsidRPr="00876282" w:rsidRDefault="00876282" w:rsidP="00A76387">
      <w:pPr>
        <w:pStyle w:val="a4"/>
        <w:spacing w:after="0"/>
        <w:rPr>
          <w:rFonts w:ascii="Times New Roman" w:hAnsi="Times New Roman"/>
          <w:b/>
          <w:lang w:val="ru-RU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134"/>
        <w:gridCol w:w="1134"/>
        <w:gridCol w:w="1134"/>
        <w:gridCol w:w="1134"/>
        <w:gridCol w:w="1134"/>
        <w:gridCol w:w="1701"/>
      </w:tblGrid>
      <w:tr w:rsidR="00876282" w:rsidRPr="007C5864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Всего</w:t>
            </w:r>
            <w:proofErr w:type="spellEnd"/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 xml:space="preserve">  2018-2019 </w:t>
            </w:r>
            <w:proofErr w:type="spellStart"/>
            <w:r w:rsidRPr="00876282">
              <w:rPr>
                <w:rFonts w:ascii="Times New Roman" w:hAnsi="Times New Roman"/>
              </w:rPr>
              <w:t>уч.г</w:t>
            </w:r>
            <w:proofErr w:type="spellEnd"/>
            <w:r w:rsidRPr="008762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 xml:space="preserve">% к общему числу </w:t>
            </w:r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Всего</w:t>
            </w:r>
            <w:proofErr w:type="spellEnd"/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 xml:space="preserve">2019-2020 </w:t>
            </w:r>
            <w:proofErr w:type="spellStart"/>
            <w:r w:rsidRPr="00876282">
              <w:rPr>
                <w:rFonts w:ascii="Times New Roman" w:hAnsi="Times New Roman"/>
              </w:rPr>
              <w:t>уч.г</w:t>
            </w:r>
            <w:proofErr w:type="spellEnd"/>
            <w:r w:rsidRPr="008762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 xml:space="preserve">% к общему числу </w:t>
            </w:r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Всего</w:t>
            </w:r>
            <w:proofErr w:type="spellEnd"/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 xml:space="preserve">2020-2021 </w:t>
            </w:r>
            <w:proofErr w:type="spellStart"/>
            <w:r w:rsidRPr="00876282">
              <w:rPr>
                <w:rFonts w:ascii="Times New Roman" w:hAnsi="Times New Roman"/>
              </w:rPr>
              <w:t>уч.год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 xml:space="preserve">% к общему числу </w:t>
            </w:r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6282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</w:tc>
      </w:tr>
      <w:tr w:rsidR="00876282" w:rsidRPr="00876282" w:rsidTr="00876282">
        <w:trPr>
          <w:trHeight w:val="305"/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  <w:b/>
              </w:rPr>
              <w:t>Образование</w:t>
            </w:r>
            <w:proofErr w:type="spellEnd"/>
            <w:r w:rsidRPr="0087628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76282" w:rsidRPr="00876282" w:rsidTr="00876282">
        <w:trPr>
          <w:trHeight w:val="249"/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876282">
              <w:rPr>
                <w:rFonts w:ascii="Times New Roman" w:hAnsi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67%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69%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69%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незаконченное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среднее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специальное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33%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31%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31%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876282">
              <w:rPr>
                <w:rFonts w:ascii="Times New Roman" w:hAnsi="Times New Roman"/>
                <w:b/>
              </w:rPr>
              <w:t>Квалификационные</w:t>
            </w:r>
            <w:proofErr w:type="spellEnd"/>
            <w:r w:rsidRPr="008762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  <w:b/>
              </w:rPr>
              <w:t>категории</w:t>
            </w:r>
            <w:proofErr w:type="spellEnd"/>
            <w:r w:rsidRPr="0087628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высшая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33%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45%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69%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первая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47%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31%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16%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без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24%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16%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соответствие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занимаемой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должности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24%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-</w:t>
            </w:r>
          </w:p>
        </w:tc>
      </w:tr>
      <w:tr w:rsidR="00876282" w:rsidRPr="00876282" w:rsidTr="00876282">
        <w:trPr>
          <w:jc w:val="center"/>
        </w:trPr>
        <w:tc>
          <w:tcPr>
            <w:tcW w:w="2030" w:type="dxa"/>
            <w:shd w:val="clear" w:color="auto" w:fill="auto"/>
          </w:tcPr>
          <w:p w:rsidR="00876282" w:rsidRPr="00876282" w:rsidRDefault="00876282" w:rsidP="00876282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876282">
              <w:rPr>
                <w:rFonts w:ascii="Times New Roman" w:hAnsi="Times New Roman"/>
              </w:rPr>
              <w:t>Почетные</w:t>
            </w:r>
            <w:proofErr w:type="spellEnd"/>
            <w:r w:rsidRPr="00876282">
              <w:rPr>
                <w:rFonts w:ascii="Times New Roman" w:hAnsi="Times New Roman"/>
              </w:rPr>
              <w:t xml:space="preserve"> </w:t>
            </w:r>
            <w:proofErr w:type="spellStart"/>
            <w:r w:rsidRPr="00876282">
              <w:rPr>
                <w:rFonts w:ascii="Times New Roman" w:hAnsi="Times New Roman"/>
              </w:rPr>
              <w:t>звания</w:t>
            </w:r>
            <w:proofErr w:type="spellEnd"/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14%</w:t>
            </w:r>
          </w:p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24%</w:t>
            </w:r>
          </w:p>
        </w:tc>
        <w:tc>
          <w:tcPr>
            <w:tcW w:w="1134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76282" w:rsidRPr="00876282" w:rsidRDefault="00876282" w:rsidP="0087628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76282">
              <w:rPr>
                <w:rFonts w:ascii="Times New Roman" w:hAnsi="Times New Roman"/>
              </w:rPr>
              <w:t>24%</w:t>
            </w:r>
          </w:p>
        </w:tc>
      </w:tr>
    </w:tbl>
    <w:p w:rsidR="00876282" w:rsidRDefault="00FC6C2E" w:rsidP="00AF4410">
      <w:pPr>
        <w:jc w:val="both"/>
        <w:rPr>
          <w:lang w:val="ru-RU"/>
        </w:rPr>
      </w:pPr>
      <w:r w:rsidRPr="00FC6C2E">
        <w:rPr>
          <w:lang w:val="ru-RU"/>
        </w:rPr>
        <w:t>Личностные достижения педагогических рабо</w:t>
      </w:r>
      <w:r>
        <w:rPr>
          <w:lang w:val="ru-RU"/>
        </w:rPr>
        <w:t>тников школы (по состоянию на 31.12.2021</w:t>
      </w:r>
      <w:r w:rsidRPr="00FC6C2E">
        <w:rPr>
          <w:lang w:val="ru-RU"/>
        </w:rPr>
        <w:t>г.)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77"/>
        <w:gridCol w:w="859"/>
        <w:gridCol w:w="992"/>
        <w:gridCol w:w="850"/>
        <w:gridCol w:w="1134"/>
        <w:gridCol w:w="1134"/>
        <w:gridCol w:w="993"/>
        <w:gridCol w:w="993"/>
      </w:tblGrid>
      <w:tr w:rsidR="004813AF" w:rsidTr="00077B5E">
        <w:tc>
          <w:tcPr>
            <w:tcW w:w="425" w:type="dxa"/>
          </w:tcPr>
          <w:p w:rsidR="004813AF" w:rsidRPr="007D4A02" w:rsidRDefault="004813AF" w:rsidP="007D4A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77" w:type="dxa"/>
          </w:tcPr>
          <w:p w:rsidR="004813AF" w:rsidRPr="007D4A02" w:rsidRDefault="004813AF" w:rsidP="007D4A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5962" w:type="dxa"/>
            <w:gridSpan w:val="6"/>
          </w:tcPr>
          <w:p w:rsidR="004813AF" w:rsidRPr="007D4A02" w:rsidRDefault="004813AF" w:rsidP="007D4A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993" w:type="dxa"/>
          </w:tcPr>
          <w:p w:rsidR="004813AF" w:rsidRPr="007D4A02" w:rsidRDefault="004813AF" w:rsidP="007D4A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Медали Кузбасса</w:t>
            </w:r>
          </w:p>
        </w:tc>
        <w:tc>
          <w:tcPr>
            <w:tcW w:w="992" w:type="dxa"/>
          </w:tcPr>
          <w:p w:rsidR="004813AF" w:rsidRPr="007D4A02" w:rsidRDefault="004813AF" w:rsidP="007D4A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D4A02">
              <w:rPr>
                <w:sz w:val="16"/>
                <w:szCs w:val="16"/>
                <w:lang w:val="ru-RU"/>
              </w:rPr>
              <w:t>Нагрудны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й знак «</w:t>
            </w:r>
            <w:proofErr w:type="spellStart"/>
            <w:r w:rsidRPr="007D4A02">
              <w:rPr>
                <w:sz w:val="16"/>
                <w:szCs w:val="16"/>
                <w:lang w:val="ru-RU"/>
              </w:rPr>
              <w:t>Почетн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02">
              <w:rPr>
                <w:sz w:val="16"/>
                <w:szCs w:val="16"/>
                <w:lang w:val="ru-RU"/>
              </w:rPr>
              <w:t>ый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работник ОО» и т.д.</w:t>
            </w:r>
          </w:p>
        </w:tc>
        <w:tc>
          <w:tcPr>
            <w:tcW w:w="850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Почетная грамота </w:t>
            </w:r>
          </w:p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МОиН</w:t>
            </w:r>
            <w:proofErr w:type="spellEnd"/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Кемеровской области</w:t>
            </w:r>
          </w:p>
        </w:tc>
        <w:tc>
          <w:tcPr>
            <w:tcW w:w="1134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Почетная грамота Администрации Кемеровского муниципального округа</w:t>
            </w:r>
          </w:p>
        </w:tc>
        <w:tc>
          <w:tcPr>
            <w:tcW w:w="1134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Медаль Кемеровского муниципального округа</w:t>
            </w:r>
          </w:p>
        </w:tc>
        <w:tc>
          <w:tcPr>
            <w:tcW w:w="993" w:type="dxa"/>
          </w:tcPr>
          <w:p w:rsidR="004813AF" w:rsidRDefault="004813AF" w:rsidP="007D4A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A02">
              <w:rPr>
                <w:sz w:val="16"/>
                <w:szCs w:val="16"/>
                <w:lang w:val="ru-RU"/>
              </w:rPr>
              <w:t>Нагрудны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й знак </w:t>
            </w:r>
            <w:proofErr w:type="spellStart"/>
            <w:r w:rsidRPr="007D4A02">
              <w:rPr>
                <w:sz w:val="16"/>
                <w:szCs w:val="16"/>
                <w:lang w:val="ru-RU"/>
              </w:rPr>
              <w:t>Почетн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02">
              <w:rPr>
                <w:sz w:val="16"/>
                <w:szCs w:val="16"/>
                <w:lang w:val="ru-RU"/>
              </w:rPr>
              <w:t>ый</w:t>
            </w:r>
            <w:proofErr w:type="spellEnd"/>
            <w:r w:rsidRPr="007D4A02">
              <w:rPr>
                <w:sz w:val="16"/>
                <w:szCs w:val="16"/>
                <w:lang w:val="ru-RU"/>
              </w:rPr>
              <w:t xml:space="preserve"> работник </w:t>
            </w:r>
            <w:r>
              <w:rPr>
                <w:sz w:val="16"/>
                <w:szCs w:val="16"/>
                <w:lang w:val="ru-RU"/>
              </w:rPr>
              <w:t>образования Кемеровского муниципального округа</w:t>
            </w:r>
            <w:r w:rsidRPr="007D4A02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93" w:type="dxa"/>
          </w:tcPr>
          <w:p w:rsidR="004813AF" w:rsidRPr="007D4A02" w:rsidRDefault="004813AF" w:rsidP="007D4A02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Почетная грамота </w:t>
            </w:r>
            <w:proofErr w:type="spellStart"/>
            <w:r>
              <w:rPr>
                <w:sz w:val="16"/>
                <w:szCs w:val="16"/>
                <w:lang w:val="ru-RU"/>
              </w:rPr>
              <w:t>МОиН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РФ</w:t>
            </w: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4A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Аникеева Г.Д.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Болтова И.С.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Шеретова Е.Ю.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Иванова М.А.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Макаева М.С.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Генинг А.И.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Чакилев В.Д.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Степанова –Чернова А.Ю.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Церна О.Л.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Щербинина Ж.В.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Тиунова Е.Б.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Булдыгин А.Ю.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13AF" w:rsidTr="00077B5E">
        <w:tc>
          <w:tcPr>
            <w:tcW w:w="425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977" w:type="dxa"/>
          </w:tcPr>
          <w:p w:rsidR="004813AF" w:rsidRPr="007D4A02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Рязанова А.Д.</w:t>
            </w:r>
          </w:p>
        </w:tc>
        <w:tc>
          <w:tcPr>
            <w:tcW w:w="859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813AF" w:rsidRDefault="004813A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077B5E" w:rsidRDefault="00077B5E" w:rsidP="00AF4410">
      <w:pPr>
        <w:jc w:val="both"/>
        <w:rPr>
          <w:lang w:val="ru-RU"/>
        </w:rPr>
      </w:pPr>
      <w:r>
        <w:rPr>
          <w:lang w:val="ru-RU"/>
        </w:rPr>
        <w:lastRenderedPageBreak/>
        <w:t>2 педагога Школы Церна О.Л. и Генинг А.И. в 2021 прошли добровольную сертификацию в КРИПКиПРО</w:t>
      </w:r>
      <w:r w:rsidR="0002007C">
        <w:rPr>
          <w:lang w:val="ru-RU"/>
        </w:rPr>
        <w:t>. Имеют сертификат о высоком уровне профессиональной компетентности, обеспечивающей высокое качество педагогической деятельности.</w:t>
      </w:r>
    </w:p>
    <w:p w:rsidR="004813AF" w:rsidRDefault="004813AF" w:rsidP="00AF4410">
      <w:pPr>
        <w:jc w:val="both"/>
        <w:rPr>
          <w:lang w:val="ru-RU"/>
        </w:rPr>
      </w:pPr>
      <w:r w:rsidRPr="004813AF">
        <w:rPr>
          <w:lang w:val="ru-RU"/>
        </w:rPr>
        <w:t>Возрастные группы педагогических кадров МБОУ «</w:t>
      </w:r>
      <w:r>
        <w:rPr>
          <w:lang w:val="ru-RU"/>
        </w:rPr>
        <w:t>Звездненская СОШ</w:t>
      </w:r>
      <w:r w:rsidRPr="004813AF">
        <w:rPr>
          <w:lang w:val="ru-RU"/>
        </w:rPr>
        <w:t>» (</w:t>
      </w:r>
      <w:r>
        <w:rPr>
          <w:lang w:val="ru-RU"/>
        </w:rPr>
        <w:t>по состоянию на 31.12.2021</w:t>
      </w:r>
      <w:r w:rsidRPr="00FC6C2E">
        <w:rPr>
          <w:lang w:val="ru-RU"/>
        </w:rPr>
        <w:t>г</w:t>
      </w:r>
      <w:r w:rsidRPr="004813AF">
        <w:rPr>
          <w:lang w:val="ru-RU"/>
        </w:rPr>
        <w:t xml:space="preserve">. без внешних совместителей)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4813AF" w:rsidTr="004813AF">
        <w:tc>
          <w:tcPr>
            <w:tcW w:w="1502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 работников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20-30 лет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31-40 лет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41-50 лет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51-60 лет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Старше 60 лет</w:t>
            </w:r>
          </w:p>
        </w:tc>
      </w:tr>
      <w:tr w:rsidR="004813AF" w:rsidTr="004813AF">
        <w:tc>
          <w:tcPr>
            <w:tcW w:w="1502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813AF" w:rsidTr="004813AF">
        <w:tc>
          <w:tcPr>
            <w:tcW w:w="1502" w:type="dxa"/>
          </w:tcPr>
          <w:p w:rsidR="004813AF" w:rsidRDefault="004813AF" w:rsidP="00AF4410">
            <w:pPr>
              <w:jc w:val="both"/>
              <w:rPr>
                <w:lang w:val="ru-RU"/>
              </w:rPr>
            </w:pP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  <w:tc>
          <w:tcPr>
            <w:tcW w:w="1503" w:type="dxa"/>
          </w:tcPr>
          <w:p w:rsidR="004813AF" w:rsidRDefault="00011070" w:rsidP="00AF44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</w:tr>
    </w:tbl>
    <w:p w:rsidR="004813AF" w:rsidRDefault="00011070" w:rsidP="00AF4410">
      <w:pPr>
        <w:jc w:val="both"/>
        <w:rPr>
          <w:lang w:val="ru-RU"/>
        </w:rPr>
      </w:pPr>
      <w:r>
        <w:rPr>
          <w:lang w:val="ru-RU"/>
        </w:rPr>
        <w:t xml:space="preserve">Педагогический стаж </w:t>
      </w:r>
      <w:r w:rsidRPr="004813AF">
        <w:rPr>
          <w:lang w:val="ru-RU"/>
        </w:rPr>
        <w:t>педагогических кадров МБОУ «</w:t>
      </w:r>
      <w:r>
        <w:rPr>
          <w:lang w:val="ru-RU"/>
        </w:rPr>
        <w:t>Звездненская СОШ</w:t>
      </w:r>
      <w:r w:rsidRPr="004813AF">
        <w:rPr>
          <w:lang w:val="ru-RU"/>
        </w:rPr>
        <w:t>» (</w:t>
      </w:r>
      <w:r>
        <w:rPr>
          <w:lang w:val="ru-RU"/>
        </w:rPr>
        <w:t>по состоянию на 31.12.2021</w:t>
      </w:r>
      <w:r w:rsidRPr="00FC6C2E">
        <w:rPr>
          <w:lang w:val="ru-RU"/>
        </w:rPr>
        <w:t>г</w:t>
      </w:r>
      <w:r w:rsidRPr="004813AF">
        <w:rPr>
          <w:lang w:val="ru-RU"/>
        </w:rPr>
        <w:t>. без внешних совместителей)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011070" w:rsidTr="00077B5E">
        <w:tc>
          <w:tcPr>
            <w:tcW w:w="1502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 работников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0-5 лет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6-10 лет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11-20 лет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21-30 лет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Старше 30 лет</w:t>
            </w:r>
          </w:p>
        </w:tc>
      </w:tr>
      <w:tr w:rsidR="00011070" w:rsidTr="00077B5E">
        <w:tc>
          <w:tcPr>
            <w:tcW w:w="1502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011070" w:rsidRDefault="004B75A1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11070" w:rsidTr="00077B5E">
        <w:tc>
          <w:tcPr>
            <w:tcW w:w="1502" w:type="dxa"/>
          </w:tcPr>
          <w:p w:rsidR="00011070" w:rsidRDefault="00011070" w:rsidP="00077B5E">
            <w:pPr>
              <w:jc w:val="both"/>
              <w:rPr>
                <w:lang w:val="ru-RU"/>
              </w:rPr>
            </w:pPr>
          </w:p>
        </w:tc>
        <w:tc>
          <w:tcPr>
            <w:tcW w:w="1503" w:type="dxa"/>
          </w:tcPr>
          <w:p w:rsidR="00011070" w:rsidRDefault="004B75A1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  <w:tc>
          <w:tcPr>
            <w:tcW w:w="1503" w:type="dxa"/>
          </w:tcPr>
          <w:p w:rsidR="00011070" w:rsidRDefault="004B75A1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  <w:tc>
          <w:tcPr>
            <w:tcW w:w="1503" w:type="dxa"/>
          </w:tcPr>
          <w:p w:rsidR="00011070" w:rsidRDefault="004B75A1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  <w:tc>
          <w:tcPr>
            <w:tcW w:w="1503" w:type="dxa"/>
          </w:tcPr>
          <w:p w:rsidR="00011070" w:rsidRDefault="004B75A1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</w:tc>
        <w:tc>
          <w:tcPr>
            <w:tcW w:w="1503" w:type="dxa"/>
          </w:tcPr>
          <w:p w:rsidR="00011070" w:rsidRDefault="00A1353A" w:rsidP="00077B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4B75A1">
              <w:rPr>
                <w:lang w:val="ru-RU"/>
              </w:rPr>
              <w:t>%</w:t>
            </w:r>
          </w:p>
        </w:tc>
      </w:tr>
    </w:tbl>
    <w:p w:rsidR="002710E0" w:rsidRPr="000B223E" w:rsidRDefault="004B75A1" w:rsidP="00AF4410">
      <w:pPr>
        <w:jc w:val="both"/>
        <w:rPr>
          <w:lang w:val="ru-RU"/>
        </w:rPr>
      </w:pPr>
      <w:r w:rsidRPr="004B75A1">
        <w:rPr>
          <w:u w:val="single"/>
          <w:lang w:val="ru-RU"/>
        </w:rPr>
        <w:t>Вывод:</w:t>
      </w:r>
      <w:r>
        <w:rPr>
          <w:lang w:val="ru-RU"/>
        </w:rPr>
        <w:t xml:space="preserve"> 54% педагогов имеют стаж свыше 21 года, 72%</w:t>
      </w:r>
      <w:r w:rsidR="002710E0">
        <w:rPr>
          <w:lang w:val="ru-RU"/>
        </w:rPr>
        <w:t xml:space="preserve"> </w:t>
      </w:r>
      <w:r>
        <w:rPr>
          <w:lang w:val="ru-RU"/>
        </w:rPr>
        <w:t xml:space="preserve"> педагогов старше</w:t>
      </w:r>
      <w:r w:rsidR="002710E0">
        <w:rPr>
          <w:lang w:val="ru-RU"/>
        </w:rPr>
        <w:t xml:space="preserve">  41 года; 85% педагогов имеют первую и высшую категории.</w:t>
      </w:r>
      <w:r w:rsidR="002710E0" w:rsidRPr="002710E0">
        <w:rPr>
          <w:lang w:val="ru-RU"/>
        </w:rPr>
        <w:t xml:space="preserve"> Статистические и аналитические данные по кадровому вопросу позволяют сделать вывод, что с одной стороны, педагогический коллектив школы по всем показателям соответствует современным требованиям к педагогическим кадрам, большинство педагогов понимает и принимает изменения, но с другой </w:t>
      </w:r>
      <w:proofErr w:type="gramStart"/>
      <w:r w:rsidR="002710E0" w:rsidRPr="002710E0">
        <w:rPr>
          <w:lang w:val="ru-RU"/>
        </w:rPr>
        <w:t xml:space="preserve">стороны </w:t>
      </w:r>
      <w:r w:rsidR="002710E0">
        <w:rPr>
          <w:lang w:val="ru-RU"/>
        </w:rPr>
        <w:t xml:space="preserve"> </w:t>
      </w:r>
      <w:r w:rsidR="002710E0" w:rsidRPr="002710E0">
        <w:rPr>
          <w:lang w:val="ru-RU"/>
        </w:rPr>
        <w:t>не</w:t>
      </w:r>
      <w:proofErr w:type="gramEnd"/>
      <w:r w:rsidR="002710E0" w:rsidRPr="002710E0">
        <w:rPr>
          <w:lang w:val="ru-RU"/>
        </w:rPr>
        <w:t xml:space="preserve"> все участвуют в инновационной деятельности; у ряда педагогов недостаточно сформированы проектировочные и исследовательские умения, необходимые для осуществления инновационной работы. Средний возраст педагогов составляет 45 лет (коллектив стареет). Таким образом, анализ кадрового потенциала школы выявил следующие проблемы: потребность в привлечении молодых педагогических работников и подборе специалистов на вакантные места из выпускников педагогических вузов и колледжей.</w:t>
      </w:r>
      <w:r w:rsidR="002710E0">
        <w:rPr>
          <w:lang w:val="ru-RU"/>
        </w:rPr>
        <w:t xml:space="preserve"> Курсовая подготовка пройдена всеми педагогами.</w:t>
      </w:r>
    </w:p>
    <w:p w:rsidR="00371540" w:rsidRPr="000B223E" w:rsidRDefault="00AF4410" w:rsidP="00AF44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0B223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B223E" w:rsidRPr="000B223E" w:rsidRDefault="000B223E" w:rsidP="000B22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а:</w:t>
      </w:r>
    </w:p>
    <w:p w:rsidR="000B223E" w:rsidRPr="000B223E" w:rsidRDefault="000B223E" w:rsidP="000B223E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 5019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223E" w:rsidRPr="000B223E" w:rsidRDefault="000B223E" w:rsidP="000B223E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223E" w:rsidRPr="000B223E" w:rsidRDefault="000B223E" w:rsidP="000B223E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обращаемость –     2, 8   в год;</w:t>
      </w:r>
    </w:p>
    <w:p w:rsidR="000B223E" w:rsidRPr="000B223E" w:rsidRDefault="000B223E" w:rsidP="000B223E">
      <w:pPr>
        <w:numPr>
          <w:ilvl w:val="0"/>
          <w:numId w:val="2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учебного фонда –  2252   единица.</w:t>
      </w:r>
    </w:p>
    <w:p w:rsidR="000B223E" w:rsidRPr="000B223E" w:rsidRDefault="000B223E" w:rsidP="000B22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0B223E" w:rsidRPr="000B223E" w:rsidRDefault="000B223E" w:rsidP="000B22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989"/>
        <w:gridCol w:w="2397"/>
        <w:gridCol w:w="3233"/>
      </w:tblGrid>
      <w:tr w:rsidR="000B223E" w:rsidRPr="007C5864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2000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1375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0B223E" w:rsidRPr="000B223E" w:rsidTr="0038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3E" w:rsidRPr="000B223E" w:rsidRDefault="000B223E" w:rsidP="000B2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58 дисков, сетевые образовательные ресурсы –</w:t>
      </w:r>
      <w:r w:rsidRPr="000B223E">
        <w:rPr>
          <w:rFonts w:asciiTheme="majorHAnsi" w:eastAsiaTheme="majorEastAsia" w:hAnsiTheme="majorHAnsi" w:cstheme="majorBidi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B223E">
        <w:rPr>
          <w:color w:val="000000"/>
          <w:shd w:val="clear" w:color="auto" w:fill="FFFFFF"/>
          <w:lang w:val="ru-RU"/>
        </w:rPr>
        <w:t>Единая коллекция цифровых образовательных ресурсов (</w:t>
      </w:r>
      <w:hyperlink r:id="rId16" w:history="1"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http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school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collection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edu</w:t>
        </w:r>
        <w:proofErr w:type="spellEnd"/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ru</w:t>
        </w:r>
        <w:proofErr w:type="spellEnd"/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about</w:t>
        </w:r>
        <w:r w:rsidRPr="000B223E">
          <w:rPr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</w:hyperlink>
      <w:r w:rsidRPr="000B223E">
        <w:rPr>
          <w:color w:val="000000"/>
          <w:sz w:val="28"/>
          <w:szCs w:val="28"/>
          <w:shd w:val="clear" w:color="auto" w:fill="FFFFFF"/>
          <w:lang w:val="ru-RU"/>
        </w:rPr>
        <w:t>).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 </w:t>
      </w:r>
      <w:proofErr w:type="gramStart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6  человек</w:t>
      </w:r>
      <w:proofErr w:type="gramEnd"/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день.</w:t>
      </w:r>
    </w:p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B223E" w:rsidRPr="000B223E" w:rsidRDefault="000B223E" w:rsidP="000B22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2021</w:t>
      </w:r>
      <w:r w:rsidRPr="000B2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22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администрация Школы пополнила фонд учебной литературы на 187 единиц.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</w:t>
      </w:r>
      <w:r w:rsidR="009B2C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ограммы.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F5638" w:rsidRDefault="00EF5638" w:rsidP="00EF5638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563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школе имеются: кабинет директора,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8</w:t>
      </w:r>
      <w:r w:rsidRPr="00EF563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классных  комнат, из них  профильные кабинеты: кабинет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Точка Роста</w:t>
      </w:r>
      <w:r w:rsidRPr="00EF563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кабинет химии, кабинет физики, медицинский кабинет,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спортивный зал, гардероб.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254"/>
      </w:tblGrid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Общее количество компьютеров, ноутбуков в ОУ, из них: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30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мобильных (ноутбук, планшетный компьютер)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Стационарных (из них):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-количество ПК, изготовленных (модернизированных) 5 и менее лет назад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-количество ПК, изготовленных (модернизированных) 6-10 лет назад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-количество ПК, изготовленных (модернизированных) более 10лет назад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исправных компьютеров в ОУ всего, из них: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29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стационарно установленных ПК: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17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-в административных кабинетах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предметных (учебных) кабинетах (кроме информатики и занятий по ИКТ)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кабинетах информатики (для занятий по ИКТ)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переносных исправных компьютеров. Из них: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Планшетных компьютеров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ноутбуков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комплексов интерактивных досок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мультимедийных комплектов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веб камер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устройств офисного назначения (принтеров, сканеров, многофункциональных устройств)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Наличие подключения ОУ к сети Интернет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компьютеров, имеющих выход в Интернет.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30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административных кабинетах (приемная)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-в учительской, метод. кабинете и др. кабинетах для </w:t>
            </w:r>
            <w:proofErr w:type="spellStart"/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</w:t>
            </w:r>
            <w:proofErr w:type="spellEnd"/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. работников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библиотеке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учебных кабинетах (кроме информатики и занятий по ИКТ)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C904D8" w:rsidRPr="00C904D8" w:rsidTr="00C904D8">
        <w:trPr>
          <w:tblCellSpacing w:w="0" w:type="dxa"/>
        </w:trPr>
        <w:tc>
          <w:tcPr>
            <w:tcW w:w="7773" w:type="dxa"/>
            <w:shd w:val="clear" w:color="auto" w:fill="FFFFFF"/>
            <w:hideMark/>
          </w:tcPr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-в кабинете информатики для занятий по ИКТ</w:t>
            </w:r>
          </w:p>
        </w:tc>
        <w:tc>
          <w:tcPr>
            <w:tcW w:w="1254" w:type="dxa"/>
            <w:shd w:val="clear" w:color="auto" w:fill="FFFFFF"/>
            <w:hideMark/>
          </w:tcPr>
          <w:p w:rsid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904D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  <w:p w:rsidR="00C904D8" w:rsidRPr="00C904D8" w:rsidRDefault="00C904D8" w:rsidP="00C904D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</w:tbl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Материально-техническое оснащение и дизайн помещений Центра «Точка роста»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 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Центр расположен в двух помещениях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Помещения Центра </w:t>
      </w:r>
      <w:r w:rsidR="00A9319F">
        <w:rPr>
          <w:rFonts w:eastAsia="Times New Roman" w:cstheme="minorHAnsi"/>
          <w:color w:val="000000"/>
          <w:sz w:val="24"/>
          <w:szCs w:val="24"/>
          <w:lang w:val="ru-RU" w:eastAsia="ru-RU"/>
        </w:rPr>
        <w:t>включают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следующие функциональные зоны: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- учебный кабинет по предметной области «Технология», предметам «Информатика», «Основы безопасности жизнедеятельности» (далее —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функциональные зоны);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- открытое пространство (помещение) для проектной деятельности.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Допускается комбинирование функциональных зон в одном помещении с учетом необходимости обеспечения единовременной реализации образовательных программ по различным направленностям.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 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Помещение для проектной деятельности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зонируется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по принципу коворкинга3, включающего шахматную гостиную,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медиазону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и (или)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медиатеку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</w:p>
    <w:p w:rsidR="00C904D8" w:rsidRPr="00C904D8" w:rsidRDefault="00A9319F" w:rsidP="00A9319F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Данное помещение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размещае</w:t>
      </w:r>
      <w:r w:rsidR="00C904D8"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ся</w:t>
      </w:r>
      <w:proofErr w:type="spellEnd"/>
      <w:r w:rsidR="00C904D8"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в прилегающей к учебным кабинетам рекреации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 </w:t>
      </w:r>
    </w:p>
    <w:p w:rsidR="00C904D8" w:rsidRPr="00C904D8" w:rsidRDefault="00C904D8" w:rsidP="00C904D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ЗD-принтер – 1 шт</w:t>
      </w:r>
    </w:p>
    <w:p w:rsidR="00C904D8" w:rsidRPr="00C904D8" w:rsidRDefault="00C904D8" w:rsidP="00C904D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Пластик для 3D-принтера – 5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Аккумуляторная дрель-винтоверт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Набор бит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Набор сверл универсальный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Многофункциональный инструмент (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мультитул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)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Клеевой пистолет – 2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Набор запасных стержней для клеевого пистолета – 2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Цифровой штангенциркуль – 2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Электролобзик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 xml:space="preserve">Набор универсальных пилок для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электролобзика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Ручной лобзик – 3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Нож строительный монтажный – 3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Набор пилок для ручного лобзика – 3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Шлем виртуальной реальности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Квадрокоптер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, тип 1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шт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Квадрокоптер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, тип 2 – 2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Практическое пособие для изучения основ механики, кинематики, динамики в начальной и основной школе – 2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Комплект для обучения шахматам – 2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Тренажер-манекен для отработки сердечно-легочной реанимации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Тренажер-манекен для отработки приемов удаления инородного тела из верхних дыхательных путей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Набор имитаторов травм и поражений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 xml:space="preserve">Шина складная – 1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компл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Воротник шейный – 1 шт</w:t>
      </w:r>
    </w:p>
    <w:p w:rsidR="00C904D8" w:rsidRPr="00C904D8" w:rsidRDefault="00C904D8" w:rsidP="00C904D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Фотограмметрического программного обеспечения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Agisoft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Metashape</w:t>
      </w:r>
      <w:proofErr w:type="spellEnd"/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(образовательная лицензия) в количестве 42 штук</w:t>
      </w:r>
    </w:p>
    <w:p w:rsidR="00C904D8" w:rsidRPr="00C904D8" w:rsidRDefault="00C904D8" w:rsidP="00C904D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t>Многофункционально устройство (МФУ)  – 1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Ноутбук мобильного класса – 10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Ноутбук– 1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Смартфон – 1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Фотоаппарат с объективом – 1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Карта памяти для фотоаппарата – 2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Штатив  - 1 шт</w:t>
      </w:r>
      <w:r w:rsidRPr="00C904D8">
        <w:rPr>
          <w:rFonts w:eastAsia="Times New Roman" w:cstheme="minorHAnsi"/>
          <w:color w:val="000000"/>
          <w:sz w:val="24"/>
          <w:szCs w:val="24"/>
          <w:lang w:val="ru-RU" w:eastAsia="ru-RU"/>
        </w:rPr>
        <w:br/>
        <w:t>Микрофон – 1 шт</w:t>
      </w:r>
    </w:p>
    <w:p w:rsidR="00C904D8" w:rsidRPr="00C904D8" w:rsidRDefault="00C904D8" w:rsidP="00C904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C904D8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</w:p>
    <w:p w:rsidR="00371540" w:rsidRPr="00AF4410" w:rsidRDefault="00C904D8" w:rsidP="00C904D8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F4410" w:rsidRPr="00AF44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545"/>
      </w:tblGrid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71540" w:rsidRPr="00AF4410" w:rsidTr="009B2CE4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2710E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710E0" w:rsidRDefault="002710E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710E0" w:rsidRDefault="002710E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2710E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3,56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3,13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2/12,5%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170/85%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C4B45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5C4B4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11/85%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9/70%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 15%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1/7,5%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4/31%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1/7,5%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9B2C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1/7,5%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</w:tr>
      <w:tr w:rsidR="00371540" w:rsidRPr="00AF4410" w:rsidTr="009B2CE4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1353A" w:rsidRDefault="00A1353A" w:rsidP="00A13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0B223E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0B223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077B5E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077B5E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077B5E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A1353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21998" w:rsidRDefault="0072199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0B223E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0B223E" w:rsidRDefault="000B223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71540" w:rsidRPr="00AF4410" w:rsidRDefault="00AF4410" w:rsidP="009B2CE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721998" w:rsidRPr="00721998" w:rsidRDefault="00EF5638" w:rsidP="00721998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Основные </w:t>
      </w:r>
      <w:r w:rsidR="00721998">
        <w:rPr>
          <w:sz w:val="24"/>
          <w:szCs w:val="24"/>
          <w:lang w:val="ru-RU"/>
        </w:rPr>
        <w:t xml:space="preserve"> направления работы на 2022</w:t>
      </w:r>
      <w:r w:rsidR="00721998" w:rsidRPr="00721998">
        <w:rPr>
          <w:sz w:val="24"/>
          <w:szCs w:val="24"/>
          <w:lang w:val="ru-RU"/>
        </w:rPr>
        <w:t xml:space="preserve"> год:</w:t>
      </w:r>
    </w:p>
    <w:p w:rsidR="00721998" w:rsidRPr="00721998" w:rsidRDefault="00721998" w:rsidP="00721998">
      <w:pPr>
        <w:widowControl w:val="0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1.Совершенствовать получение обучающимися качественного образования, включающего навыки </w:t>
      </w:r>
      <w:proofErr w:type="spellStart"/>
      <w:r w:rsidRPr="00721998">
        <w:rPr>
          <w:rFonts w:ascii="Times New Roman" w:hAnsi="Times New Roman" w:cs="Times New Roman"/>
          <w:sz w:val="24"/>
          <w:szCs w:val="24"/>
          <w:lang w:val="ru-RU"/>
        </w:rPr>
        <w:t>компетентностного</w:t>
      </w:r>
      <w:proofErr w:type="spellEnd"/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 уровня в соответствии с личностными потребностями и индивидуальными возможностями каждого ребенка.</w:t>
      </w:r>
    </w:p>
    <w:p w:rsidR="00721998" w:rsidRPr="00721998" w:rsidRDefault="00721998" w:rsidP="00721998">
      <w:pPr>
        <w:widowControl w:val="0"/>
        <w:tabs>
          <w:tab w:val="left" w:pos="426"/>
          <w:tab w:val="left" w:pos="578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2.Продолжить </w:t>
      </w:r>
      <w:proofErr w:type="spellStart"/>
      <w:r w:rsidRPr="00721998">
        <w:rPr>
          <w:rFonts w:ascii="Times New Roman" w:hAnsi="Times New Roman" w:cs="Times New Roman"/>
          <w:sz w:val="24"/>
          <w:szCs w:val="24"/>
          <w:lang w:val="ru-RU"/>
        </w:rPr>
        <w:t>систематизированно</w:t>
      </w:r>
      <w:proofErr w:type="spellEnd"/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 изучать, обобщать и распространять педагогический опыт, изучать способы мотивации учения.</w:t>
      </w:r>
    </w:p>
    <w:p w:rsidR="00721998" w:rsidRPr="00721998" w:rsidRDefault="00721998" w:rsidP="00721998">
      <w:pPr>
        <w:widowControl w:val="0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3.Совершенствовать оптимальные  условия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</w:r>
    </w:p>
    <w:p w:rsidR="00721998" w:rsidRPr="00721998" w:rsidRDefault="00721998" w:rsidP="00721998">
      <w:pPr>
        <w:widowControl w:val="0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>4. Разработка и внедрение новых механизмов выявления и развития одаренности обучающихся.</w:t>
      </w:r>
    </w:p>
    <w:p w:rsidR="00721998" w:rsidRPr="00721998" w:rsidRDefault="00721998" w:rsidP="00721998">
      <w:pPr>
        <w:widowControl w:val="0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>5.Совершенствование системы качественной подготовки учащихся к ГИА.</w:t>
      </w:r>
    </w:p>
    <w:p w:rsidR="00721998" w:rsidRPr="00721998" w:rsidRDefault="00721998" w:rsidP="00721998">
      <w:pPr>
        <w:widowControl w:val="0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</w:t>
      </w:r>
      <w:proofErr w:type="spellStart"/>
      <w:r w:rsidRPr="00721998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  технологии</w:t>
      </w:r>
      <w:r w:rsidRPr="00721998">
        <w:rPr>
          <w:rFonts w:ascii="Times New Roman" w:hAnsi="Times New Roman" w:cs="Times New Roman"/>
          <w:sz w:val="24"/>
          <w:szCs w:val="24"/>
          <w:lang w:val="ru-RU"/>
        </w:rPr>
        <w:tab/>
        <w:t>и др.)</w:t>
      </w:r>
    </w:p>
    <w:p w:rsidR="00721998" w:rsidRPr="00721998" w:rsidRDefault="00721998" w:rsidP="00721998">
      <w:pPr>
        <w:tabs>
          <w:tab w:val="left" w:pos="426"/>
          <w:tab w:val="left" w:pos="578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7.Укрепление и расширение связей с общественностью, организациями высшего и </w:t>
      </w:r>
      <w:proofErr w:type="gramStart"/>
      <w:r w:rsidRPr="00721998">
        <w:rPr>
          <w:rFonts w:ascii="Times New Roman" w:hAnsi="Times New Roman" w:cs="Times New Roman"/>
          <w:sz w:val="24"/>
          <w:szCs w:val="24"/>
          <w:lang w:val="ru-RU"/>
        </w:rPr>
        <w:t>среднего  профессионального</w:t>
      </w:r>
      <w:proofErr w:type="gramEnd"/>
      <w:r w:rsidRPr="0072199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представителями реального сектора экономики, родителями ,способствующих развитию школы как открытой образовательной системы.</w:t>
      </w:r>
    </w:p>
    <w:p w:rsidR="00721998" w:rsidRPr="00721998" w:rsidRDefault="00721998" w:rsidP="00721998">
      <w:pPr>
        <w:tabs>
          <w:tab w:val="left" w:pos="426"/>
          <w:tab w:val="left" w:pos="578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998">
        <w:rPr>
          <w:rFonts w:ascii="Times New Roman" w:hAnsi="Times New Roman" w:cs="Times New Roman"/>
          <w:sz w:val="24"/>
          <w:szCs w:val="24"/>
          <w:lang w:val="ru-RU"/>
        </w:rPr>
        <w:t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(законных представителей).</w:t>
      </w:r>
    </w:p>
    <w:p w:rsidR="00371540" w:rsidRPr="00721998" w:rsidRDefault="00371540" w:rsidP="0072199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71540" w:rsidRPr="00721998" w:rsidSect="003715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0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F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92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54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979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D4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E7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A1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B6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572D3"/>
    <w:multiLevelType w:val="hybridMultilevel"/>
    <w:tmpl w:val="F008F5B4"/>
    <w:lvl w:ilvl="0" w:tplc="C520D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5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E7FC2"/>
    <w:multiLevelType w:val="hybridMultilevel"/>
    <w:tmpl w:val="C6289596"/>
    <w:lvl w:ilvl="0" w:tplc="44C6C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2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11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70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53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22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DD5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A7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90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11BF5"/>
    <w:multiLevelType w:val="hybridMultilevel"/>
    <w:tmpl w:val="55CCC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1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56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30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C3096"/>
    <w:multiLevelType w:val="hybridMultilevel"/>
    <w:tmpl w:val="AE90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17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63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1D6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01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B7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4D2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C0ED7"/>
    <w:multiLevelType w:val="hybridMultilevel"/>
    <w:tmpl w:val="20A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1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63A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26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C44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D4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37"/>
  </w:num>
  <w:num w:numId="5">
    <w:abstractNumId w:val="9"/>
  </w:num>
  <w:num w:numId="6">
    <w:abstractNumId w:val="38"/>
  </w:num>
  <w:num w:numId="7">
    <w:abstractNumId w:val="8"/>
  </w:num>
  <w:num w:numId="8">
    <w:abstractNumId w:val="16"/>
  </w:num>
  <w:num w:numId="9">
    <w:abstractNumId w:val="11"/>
  </w:num>
  <w:num w:numId="10">
    <w:abstractNumId w:val="32"/>
  </w:num>
  <w:num w:numId="11">
    <w:abstractNumId w:val="4"/>
  </w:num>
  <w:num w:numId="12">
    <w:abstractNumId w:val="35"/>
  </w:num>
  <w:num w:numId="13">
    <w:abstractNumId w:val="39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23"/>
  </w:num>
  <w:num w:numId="19">
    <w:abstractNumId w:val="24"/>
  </w:num>
  <w:num w:numId="20">
    <w:abstractNumId w:val="36"/>
  </w:num>
  <w:num w:numId="21">
    <w:abstractNumId w:val="31"/>
  </w:num>
  <w:num w:numId="22">
    <w:abstractNumId w:val="7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15"/>
  </w:num>
  <w:num w:numId="28">
    <w:abstractNumId w:val="14"/>
  </w:num>
  <w:num w:numId="29">
    <w:abstractNumId w:val="29"/>
  </w:num>
  <w:num w:numId="30">
    <w:abstractNumId w:val="30"/>
  </w:num>
  <w:num w:numId="31">
    <w:abstractNumId w:val="10"/>
  </w:num>
  <w:num w:numId="32">
    <w:abstractNumId w:val="18"/>
  </w:num>
  <w:num w:numId="33">
    <w:abstractNumId w:val="12"/>
  </w:num>
  <w:num w:numId="34">
    <w:abstractNumId w:val="26"/>
  </w:num>
  <w:num w:numId="35">
    <w:abstractNumId w:val="22"/>
  </w:num>
  <w:num w:numId="36">
    <w:abstractNumId w:val="34"/>
  </w:num>
  <w:num w:numId="37">
    <w:abstractNumId w:val="27"/>
  </w:num>
  <w:num w:numId="38">
    <w:abstractNumId w:val="6"/>
  </w:num>
  <w:num w:numId="39">
    <w:abstractNumId w:val="2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070"/>
    <w:rsid w:val="0002007C"/>
    <w:rsid w:val="00023EC1"/>
    <w:rsid w:val="00056AC3"/>
    <w:rsid w:val="000774FD"/>
    <w:rsid w:val="00077B5E"/>
    <w:rsid w:val="000B223E"/>
    <w:rsid w:val="000F64CE"/>
    <w:rsid w:val="00170BA5"/>
    <w:rsid w:val="00194B07"/>
    <w:rsid w:val="001C3929"/>
    <w:rsid w:val="0020274D"/>
    <w:rsid w:val="002710E0"/>
    <w:rsid w:val="002C1478"/>
    <w:rsid w:val="002D33B1"/>
    <w:rsid w:val="002D3591"/>
    <w:rsid w:val="002E427B"/>
    <w:rsid w:val="003514A0"/>
    <w:rsid w:val="00371540"/>
    <w:rsid w:val="00393C3D"/>
    <w:rsid w:val="0039492A"/>
    <w:rsid w:val="003E4732"/>
    <w:rsid w:val="003E58B1"/>
    <w:rsid w:val="0041488C"/>
    <w:rsid w:val="00415E6E"/>
    <w:rsid w:val="00420530"/>
    <w:rsid w:val="004813AF"/>
    <w:rsid w:val="004B75A1"/>
    <w:rsid w:val="004F7E17"/>
    <w:rsid w:val="00524BD0"/>
    <w:rsid w:val="00532EAD"/>
    <w:rsid w:val="005A05CE"/>
    <w:rsid w:val="005C4B45"/>
    <w:rsid w:val="005D7DB0"/>
    <w:rsid w:val="00617814"/>
    <w:rsid w:val="00653AF6"/>
    <w:rsid w:val="00721998"/>
    <w:rsid w:val="007C5864"/>
    <w:rsid w:val="007C6D8A"/>
    <w:rsid w:val="007D2CCB"/>
    <w:rsid w:val="007D4A02"/>
    <w:rsid w:val="007D79D1"/>
    <w:rsid w:val="00876282"/>
    <w:rsid w:val="00903421"/>
    <w:rsid w:val="00903578"/>
    <w:rsid w:val="009358E7"/>
    <w:rsid w:val="00966EDE"/>
    <w:rsid w:val="009B2CE4"/>
    <w:rsid w:val="009C6062"/>
    <w:rsid w:val="009E208C"/>
    <w:rsid w:val="00A1353A"/>
    <w:rsid w:val="00A410EE"/>
    <w:rsid w:val="00A76387"/>
    <w:rsid w:val="00A9319F"/>
    <w:rsid w:val="00AB379F"/>
    <w:rsid w:val="00AF4410"/>
    <w:rsid w:val="00B32C8B"/>
    <w:rsid w:val="00B73A5A"/>
    <w:rsid w:val="00C027C3"/>
    <w:rsid w:val="00C3054D"/>
    <w:rsid w:val="00C4654B"/>
    <w:rsid w:val="00C904D8"/>
    <w:rsid w:val="00CC20F4"/>
    <w:rsid w:val="00D86D27"/>
    <w:rsid w:val="00DC3EFA"/>
    <w:rsid w:val="00E438A1"/>
    <w:rsid w:val="00E56A1E"/>
    <w:rsid w:val="00EF5638"/>
    <w:rsid w:val="00F01E19"/>
    <w:rsid w:val="00F85914"/>
    <w:rsid w:val="00FC6C2E"/>
    <w:rsid w:val="00FD3A41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787E-5C63-4CF6-BFE9-8B4BE22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F44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3EF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32EAD"/>
    <w:rPr>
      <w:b/>
      <w:bCs/>
    </w:rPr>
  </w:style>
  <w:style w:type="paragraph" w:styleId="a7">
    <w:name w:val="Body Text"/>
    <w:basedOn w:val="a"/>
    <w:link w:val="a8"/>
    <w:rsid w:val="0072199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2199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">
    <w:name w:val="Заголовок №2_"/>
    <w:basedOn w:val="a0"/>
    <w:link w:val="20"/>
    <w:rsid w:val="007219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21998"/>
    <w:pPr>
      <w:widowControl w:val="0"/>
      <w:shd w:val="clear" w:color="auto" w:fill="FFFFFF"/>
      <w:spacing w:before="0" w:beforeAutospacing="0" w:after="360" w:afterAutospacing="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04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C5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school.kuz-edu.ru/index.php?id=61634" TargetMode="External"/><Relationship Id="rId13" Type="http://schemas.openxmlformats.org/officeDocument/2006/relationships/hyperlink" Target="http://starschool.kuz-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tarschool.kuz-edu.ru/index.php?id=61634" TargetMode="External"/><Relationship Id="rId12" Type="http://schemas.openxmlformats.org/officeDocument/2006/relationships/hyperlink" Target="http://starschool.kuz-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chool-collection.edu.ru/about/&amp;sa=D&amp;ust=1454299480985000&amp;usg=AFQjCNF3dQze18NRnUe-Ga_Pr3SWasDu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arschool.kuz-edu.ru/index.php?id=61634" TargetMode="External"/><Relationship Id="rId11" Type="http://schemas.openxmlformats.org/officeDocument/2006/relationships/hyperlink" Target="https://starschool.kuz-edu.ru/index.php?id=616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school.kuz-edu.ru/index.php?id=61634" TargetMode="External"/><Relationship Id="rId10" Type="http://schemas.openxmlformats.org/officeDocument/2006/relationships/hyperlink" Target="https://starschool.kuz-edu.ru/index.php?id=6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school.kuz-edu.ru/index.php?id=61634" TargetMode="External"/><Relationship Id="rId14" Type="http://schemas.openxmlformats.org/officeDocument/2006/relationships/hyperlink" Target="http://starschool.kuz-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1509-2D0E-424A-AFE3-3A272154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8065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User</cp:lastModifiedBy>
  <cp:revision>3</cp:revision>
  <dcterms:created xsi:type="dcterms:W3CDTF">2022-04-18T07:18:00Z</dcterms:created>
  <dcterms:modified xsi:type="dcterms:W3CDTF">2022-04-18T08:08:00Z</dcterms:modified>
</cp:coreProperties>
</file>